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851B41" w14:textId="77777777" w:rsidR="00004A5E" w:rsidRPr="00004A5E" w:rsidRDefault="00004A5E" w:rsidP="001D66BB">
      <w:pPr>
        <w:jc w:val="center"/>
        <w:rPr>
          <w:rFonts w:asciiTheme="minorHAnsi" w:hAnsiTheme="minorHAnsi" w:cstheme="minorHAnsi"/>
          <w:b/>
          <w:sz w:val="20"/>
          <w:szCs w:val="20"/>
        </w:rPr>
      </w:pPr>
      <w:bookmarkStart w:id="0" w:name="_GoBack"/>
      <w:bookmarkEnd w:id="0"/>
      <w:r w:rsidRPr="00004A5E">
        <w:rPr>
          <w:rFonts w:asciiTheme="minorHAnsi" w:hAnsiTheme="minorHAnsi" w:cstheme="minorHAnsi"/>
          <w:b/>
          <w:sz w:val="20"/>
          <w:szCs w:val="20"/>
        </w:rPr>
        <w:t>POLITIKA OCHRANY SOUKROMÍ</w:t>
      </w:r>
    </w:p>
    <w:p w14:paraId="397348DB" w14:textId="77777777" w:rsidR="00004A5E" w:rsidRPr="00004A5E" w:rsidRDefault="00004A5E" w:rsidP="00004A5E">
      <w:pPr>
        <w:jc w:val="both"/>
        <w:rPr>
          <w:rFonts w:asciiTheme="minorHAnsi" w:hAnsiTheme="minorHAnsi" w:cstheme="minorHAnsi"/>
          <w:color w:val="FF0000"/>
          <w:sz w:val="20"/>
          <w:szCs w:val="20"/>
        </w:rPr>
      </w:pPr>
      <w:r w:rsidRPr="00004A5E">
        <w:rPr>
          <w:rFonts w:asciiTheme="minorHAnsi" w:hAnsiTheme="minorHAnsi" w:cstheme="minorHAnsi"/>
          <w:sz w:val="20"/>
          <w:szCs w:val="20"/>
        </w:rPr>
        <w:t>Tato Politika ochrany soukromí má za cíl poskytnout informace o tom, jaké osobní údaje</w:t>
      </w:r>
      <w:r w:rsidRPr="00004A5E">
        <w:rPr>
          <w:rFonts w:asciiTheme="minorHAnsi" w:hAnsiTheme="minorHAnsi" w:cstheme="minorHAnsi"/>
          <w:b/>
          <w:sz w:val="20"/>
          <w:szCs w:val="20"/>
        </w:rPr>
        <w:t xml:space="preserve"> </w:t>
      </w:r>
      <w:r w:rsidRPr="00004A5E">
        <w:rPr>
          <w:rFonts w:asciiTheme="minorHAnsi" w:hAnsiTheme="minorHAnsi" w:cstheme="minorHAnsi"/>
          <w:sz w:val="20"/>
          <w:szCs w:val="20"/>
        </w:rPr>
        <w:t xml:space="preserve">společnost </w:t>
      </w:r>
      <w:r>
        <w:rPr>
          <w:rFonts w:asciiTheme="minorHAnsi" w:hAnsiTheme="minorHAnsi" w:cstheme="minorHAnsi"/>
          <w:b/>
          <w:sz w:val="20"/>
          <w:szCs w:val="20"/>
        </w:rPr>
        <w:t>PohlCon Česká republika</w:t>
      </w:r>
      <w:r w:rsidRPr="00004A5E">
        <w:rPr>
          <w:rFonts w:asciiTheme="minorHAnsi" w:hAnsiTheme="minorHAnsi" w:cstheme="minorHAnsi"/>
          <w:b/>
          <w:sz w:val="20"/>
          <w:szCs w:val="20"/>
        </w:rPr>
        <w:t xml:space="preserve"> s.r.o., IČO: 256 93 221, se sídlem Praha 5, Bavorská 856/14, PSČ 15500 </w:t>
      </w:r>
      <w:r w:rsidRPr="00004A5E">
        <w:rPr>
          <w:rFonts w:asciiTheme="minorHAnsi" w:hAnsiTheme="minorHAnsi" w:cstheme="minorHAnsi"/>
          <w:sz w:val="20"/>
          <w:szCs w:val="20"/>
        </w:rPr>
        <w:t>(dále jen „</w:t>
      </w:r>
      <w:r w:rsidRPr="00004A5E">
        <w:rPr>
          <w:rFonts w:asciiTheme="minorHAnsi" w:hAnsiTheme="minorHAnsi" w:cstheme="minorHAnsi"/>
          <w:b/>
          <w:sz w:val="20"/>
          <w:szCs w:val="20"/>
        </w:rPr>
        <w:t>Společnost</w:t>
      </w:r>
      <w:r w:rsidRPr="00004A5E">
        <w:rPr>
          <w:rFonts w:asciiTheme="minorHAnsi" w:hAnsiTheme="minorHAnsi" w:cstheme="minorHAnsi"/>
          <w:sz w:val="20"/>
          <w:szCs w:val="20"/>
        </w:rPr>
        <w:t xml:space="preserve">“), zpracovává o fyzických osobách </w:t>
      </w:r>
      <w:r w:rsidRPr="00004A5E">
        <w:rPr>
          <w:rFonts w:asciiTheme="minorHAnsi" w:hAnsiTheme="minorHAnsi" w:cstheme="minorHAnsi"/>
          <w:color w:val="000000" w:themeColor="text1"/>
          <w:sz w:val="20"/>
          <w:szCs w:val="20"/>
        </w:rPr>
        <w:t>(vyjma zaměstnanců) při své činnosti. Informační povinnosti vyplývající z GDPR ve vztahu k zaměstnancům Společnosti jsou předmětem oddělené dokumentace.</w:t>
      </w:r>
    </w:p>
    <w:p w14:paraId="16BED4E6" w14:textId="77777777" w:rsidR="00004A5E" w:rsidRPr="00004A5E" w:rsidRDefault="00004A5E" w:rsidP="00004A5E">
      <w:pPr>
        <w:jc w:val="both"/>
        <w:rPr>
          <w:rFonts w:asciiTheme="minorHAnsi" w:hAnsiTheme="minorHAnsi" w:cstheme="minorHAnsi"/>
          <w:sz w:val="20"/>
          <w:szCs w:val="20"/>
        </w:rPr>
      </w:pPr>
      <w:r w:rsidRPr="00004A5E">
        <w:rPr>
          <w:rFonts w:asciiTheme="minorHAnsi" w:hAnsiTheme="minorHAnsi" w:cstheme="minorHAnsi"/>
          <w:sz w:val="20"/>
          <w:szCs w:val="20"/>
        </w:rPr>
        <w:t xml:space="preserve">Tato </w:t>
      </w:r>
      <w:r w:rsidRPr="00004A5E">
        <w:rPr>
          <w:rFonts w:asciiTheme="minorHAnsi" w:hAnsiTheme="minorHAnsi" w:cstheme="minorHAnsi"/>
          <w:b/>
          <w:sz w:val="20"/>
          <w:szCs w:val="20"/>
        </w:rPr>
        <w:t>Politika ochrany soukromí</w:t>
      </w:r>
      <w:r w:rsidRPr="00004A5E">
        <w:rPr>
          <w:rFonts w:asciiTheme="minorHAnsi" w:hAnsiTheme="minorHAnsi" w:cstheme="minorHAnsi"/>
          <w:sz w:val="20"/>
          <w:szCs w:val="20"/>
        </w:rPr>
        <w:t xml:space="preserve"> je vydána v souladu s Nařízením Evropského parlamentu a Rady (EU) 2016/679 ze dne 27. dubna 2016, o ochraně fyzických osob v souvislosti se zpracováním osobních údajů (dále jen „</w:t>
      </w:r>
      <w:r w:rsidRPr="00004A5E">
        <w:rPr>
          <w:rFonts w:asciiTheme="minorHAnsi" w:hAnsiTheme="minorHAnsi" w:cstheme="minorHAnsi"/>
          <w:b/>
          <w:sz w:val="20"/>
          <w:szCs w:val="20"/>
        </w:rPr>
        <w:t>GDPR</w:t>
      </w:r>
      <w:r w:rsidRPr="00004A5E">
        <w:rPr>
          <w:rFonts w:asciiTheme="minorHAnsi" w:hAnsiTheme="minorHAnsi" w:cstheme="minorHAnsi"/>
          <w:sz w:val="20"/>
          <w:szCs w:val="20"/>
        </w:rPr>
        <w:t>“) za účelem splnění informační povinnosti Společnosti jakožto správce ve smyslu čl. 13 a 14 GDPR.</w:t>
      </w:r>
    </w:p>
    <w:p w14:paraId="31FA3F24" w14:textId="77777777" w:rsidR="00004A5E" w:rsidRPr="00004A5E" w:rsidRDefault="00004A5E" w:rsidP="00004A5E">
      <w:pPr>
        <w:jc w:val="both"/>
        <w:rPr>
          <w:rFonts w:asciiTheme="minorHAnsi" w:hAnsiTheme="minorHAnsi" w:cstheme="minorHAnsi"/>
          <w:sz w:val="20"/>
          <w:szCs w:val="20"/>
        </w:rPr>
      </w:pPr>
      <w:r w:rsidRPr="00004A5E">
        <w:rPr>
          <w:rFonts w:asciiTheme="minorHAnsi" w:hAnsiTheme="minorHAnsi" w:cstheme="minorHAnsi"/>
          <w:sz w:val="20"/>
          <w:szCs w:val="20"/>
        </w:rPr>
        <w:t xml:space="preserve">Tato </w:t>
      </w:r>
      <w:r w:rsidRPr="00004A5E">
        <w:rPr>
          <w:rFonts w:asciiTheme="minorHAnsi" w:hAnsiTheme="minorHAnsi" w:cstheme="minorHAnsi"/>
          <w:b/>
          <w:sz w:val="20"/>
          <w:szCs w:val="20"/>
        </w:rPr>
        <w:t>Politika ochrany soukromí</w:t>
      </w:r>
      <w:r w:rsidRPr="00004A5E">
        <w:rPr>
          <w:rFonts w:asciiTheme="minorHAnsi" w:hAnsiTheme="minorHAnsi" w:cstheme="minorHAnsi"/>
          <w:sz w:val="20"/>
          <w:szCs w:val="20"/>
        </w:rPr>
        <w:t xml:space="preserve"> je zveřejněna na internetových stránkách Společnosti </w:t>
      </w:r>
      <w:hyperlink r:id="rId8" w:history="1">
        <w:r w:rsidR="001D66BB" w:rsidRPr="00D14C04">
          <w:rPr>
            <w:rStyle w:val="Hypertextovodkaz"/>
            <w:rFonts w:asciiTheme="minorHAnsi" w:hAnsiTheme="minorHAnsi" w:cstheme="minorHAnsi"/>
            <w:sz w:val="20"/>
            <w:szCs w:val="20"/>
          </w:rPr>
          <w:t>www.pohlcon.cz</w:t>
        </w:r>
      </w:hyperlink>
    </w:p>
    <w:p w14:paraId="68551BC5" w14:textId="77777777" w:rsidR="00004A5E" w:rsidRPr="00004A5E" w:rsidRDefault="00004A5E" w:rsidP="00004A5E">
      <w:pPr>
        <w:pStyle w:val="Odstavecseseznamem"/>
        <w:numPr>
          <w:ilvl w:val="0"/>
          <w:numId w:val="22"/>
        </w:numPr>
        <w:spacing w:after="160" w:line="259" w:lineRule="auto"/>
        <w:jc w:val="both"/>
        <w:rPr>
          <w:rFonts w:asciiTheme="minorHAnsi" w:hAnsiTheme="minorHAnsi" w:cstheme="minorHAnsi"/>
          <w:b/>
          <w:sz w:val="20"/>
          <w:szCs w:val="20"/>
        </w:rPr>
      </w:pPr>
      <w:r w:rsidRPr="00004A5E">
        <w:rPr>
          <w:rFonts w:asciiTheme="minorHAnsi" w:hAnsiTheme="minorHAnsi" w:cstheme="minorHAnsi"/>
          <w:b/>
          <w:sz w:val="20"/>
          <w:szCs w:val="20"/>
        </w:rPr>
        <w:t>KDO JE SPRÁVCEM VAŠICH OSOBNÍCH ÚDAJŮ?</w:t>
      </w:r>
    </w:p>
    <w:p w14:paraId="241750A6" w14:textId="77777777" w:rsidR="00004A5E" w:rsidRPr="00004A5E" w:rsidRDefault="00004A5E" w:rsidP="00004A5E">
      <w:pPr>
        <w:tabs>
          <w:tab w:val="left" w:pos="708"/>
          <w:tab w:val="left" w:pos="1416"/>
          <w:tab w:val="left" w:pos="2124"/>
          <w:tab w:val="left" w:pos="2832"/>
          <w:tab w:val="left" w:pos="5855"/>
        </w:tabs>
        <w:jc w:val="both"/>
        <w:rPr>
          <w:rFonts w:asciiTheme="minorHAnsi" w:hAnsiTheme="minorHAnsi" w:cstheme="minorHAnsi"/>
          <w:sz w:val="20"/>
          <w:szCs w:val="20"/>
        </w:rPr>
      </w:pPr>
      <w:r w:rsidRPr="00004A5E">
        <w:rPr>
          <w:rFonts w:asciiTheme="minorHAnsi" w:hAnsiTheme="minorHAnsi" w:cstheme="minorHAnsi"/>
          <w:sz w:val="20"/>
          <w:szCs w:val="20"/>
        </w:rPr>
        <w:t xml:space="preserve">Správcem osobních údajů je společnost </w:t>
      </w:r>
      <w:r w:rsidR="001D66BB">
        <w:rPr>
          <w:rFonts w:asciiTheme="minorHAnsi" w:hAnsiTheme="minorHAnsi" w:cstheme="minorHAnsi"/>
          <w:b/>
          <w:sz w:val="20"/>
          <w:szCs w:val="20"/>
        </w:rPr>
        <w:t>PohlCon Česká republika</w:t>
      </w:r>
      <w:r w:rsidRPr="00004A5E">
        <w:rPr>
          <w:rFonts w:asciiTheme="minorHAnsi" w:hAnsiTheme="minorHAnsi" w:cstheme="minorHAnsi"/>
          <w:b/>
          <w:sz w:val="20"/>
          <w:szCs w:val="20"/>
        </w:rPr>
        <w:t xml:space="preserve"> s.r.o.</w:t>
      </w:r>
      <w:r w:rsidRPr="00004A5E">
        <w:rPr>
          <w:rFonts w:asciiTheme="minorHAnsi" w:hAnsiTheme="minorHAnsi" w:cstheme="minorHAnsi"/>
          <w:sz w:val="20"/>
          <w:szCs w:val="20"/>
        </w:rPr>
        <w:t>, IČO: 256 93 221, se sídlem Praha 5, Bavorská 856/14, PSČ 15500, společnost zapsaná v obchodním rejstříku vedeném Městským soudem v Praze, oddíl C, vložka 61744.</w:t>
      </w:r>
    </w:p>
    <w:p w14:paraId="2D7DC25A" w14:textId="77777777" w:rsidR="00004A5E" w:rsidRPr="00004A5E" w:rsidRDefault="00004A5E" w:rsidP="00004A5E">
      <w:pPr>
        <w:pStyle w:val="Odstavecseseznamem"/>
        <w:numPr>
          <w:ilvl w:val="0"/>
          <w:numId w:val="22"/>
        </w:numPr>
        <w:spacing w:after="160" w:line="259" w:lineRule="auto"/>
        <w:jc w:val="both"/>
        <w:rPr>
          <w:rFonts w:asciiTheme="minorHAnsi" w:hAnsiTheme="minorHAnsi" w:cstheme="minorHAnsi"/>
          <w:b/>
          <w:sz w:val="20"/>
          <w:szCs w:val="20"/>
        </w:rPr>
      </w:pPr>
      <w:r w:rsidRPr="00004A5E">
        <w:rPr>
          <w:rFonts w:asciiTheme="minorHAnsi" w:hAnsiTheme="minorHAnsi" w:cstheme="minorHAnsi"/>
          <w:b/>
          <w:sz w:val="20"/>
          <w:szCs w:val="20"/>
        </w:rPr>
        <w:t>PRO JAKÉ ÚČELY A NA JAKÉM PRÁVNÍM ZÁKLADĚ PROBÍHÁ ZPRACOVÁNÍ OSOBNÍCH ÚDAJŮ?</w:t>
      </w:r>
    </w:p>
    <w:p w14:paraId="4C95CC90" w14:textId="77777777" w:rsidR="00004A5E" w:rsidRPr="00004A5E" w:rsidRDefault="00004A5E" w:rsidP="00004A5E">
      <w:pPr>
        <w:pStyle w:val="Odstavecseseznamem1"/>
        <w:spacing w:after="200"/>
        <w:ind w:left="0"/>
        <w:jc w:val="both"/>
        <w:rPr>
          <w:rFonts w:asciiTheme="minorHAnsi" w:hAnsiTheme="minorHAnsi" w:cstheme="minorHAnsi"/>
          <w:sz w:val="20"/>
          <w:szCs w:val="20"/>
        </w:rPr>
      </w:pPr>
      <w:r w:rsidRPr="00004A5E">
        <w:rPr>
          <w:rFonts w:asciiTheme="minorHAnsi" w:hAnsiTheme="minorHAnsi" w:cstheme="minorHAnsi"/>
          <w:sz w:val="20"/>
          <w:szCs w:val="20"/>
        </w:rPr>
        <w:t>Osobní údaje jsou zpracovány pouze pro níže uvedené účely a na základě uvedených právních základů:</w:t>
      </w:r>
    </w:p>
    <w:p w14:paraId="29D5904C" w14:textId="77777777" w:rsidR="00004A5E" w:rsidRPr="00004A5E" w:rsidRDefault="00004A5E" w:rsidP="00BB09CB">
      <w:pPr>
        <w:pStyle w:val="Odstavecseseznamem1"/>
        <w:numPr>
          <w:ilvl w:val="1"/>
          <w:numId w:val="20"/>
        </w:numPr>
        <w:spacing w:after="200" w:line="240" w:lineRule="auto"/>
        <w:ind w:left="851" w:hanging="425"/>
        <w:jc w:val="both"/>
        <w:rPr>
          <w:rFonts w:asciiTheme="minorHAnsi" w:hAnsiTheme="minorHAnsi" w:cstheme="minorHAnsi"/>
          <w:bCs/>
          <w:sz w:val="20"/>
          <w:szCs w:val="20"/>
        </w:rPr>
      </w:pPr>
      <w:r w:rsidRPr="00004A5E">
        <w:rPr>
          <w:rFonts w:asciiTheme="minorHAnsi" w:hAnsiTheme="minorHAnsi" w:cstheme="minorHAnsi"/>
          <w:bCs/>
          <w:sz w:val="20"/>
          <w:szCs w:val="20"/>
        </w:rPr>
        <w:t xml:space="preserve">zpracování je nezbytné pro realizaci práv a povinností ze smluvního vztahu v souladu s článkem 6 odst. 1 písm b) GDPR, zejména </w:t>
      </w:r>
      <w:r w:rsidRPr="00004A5E">
        <w:rPr>
          <w:rFonts w:asciiTheme="minorHAnsi" w:hAnsiTheme="minorHAnsi" w:cstheme="minorHAnsi"/>
          <w:b/>
          <w:bCs/>
          <w:sz w:val="20"/>
          <w:szCs w:val="20"/>
        </w:rPr>
        <w:t>plnění smluv uzavřených se subjekty údajů</w:t>
      </w:r>
      <w:r w:rsidRPr="00004A5E">
        <w:rPr>
          <w:rFonts w:asciiTheme="minorHAnsi" w:hAnsiTheme="minorHAnsi" w:cstheme="minorHAnsi"/>
          <w:bCs/>
          <w:sz w:val="20"/>
          <w:szCs w:val="20"/>
        </w:rPr>
        <w:t>, jejichž předmětem je dodání zboží (stavebního materiálu) ze strany Společnosti.</w:t>
      </w:r>
    </w:p>
    <w:p w14:paraId="010D813D" w14:textId="77777777" w:rsidR="00004A5E" w:rsidRPr="00004A5E" w:rsidRDefault="00004A5E" w:rsidP="00BB09CB">
      <w:pPr>
        <w:pStyle w:val="Odstavecseseznamem1"/>
        <w:numPr>
          <w:ilvl w:val="1"/>
          <w:numId w:val="20"/>
        </w:numPr>
        <w:spacing w:after="200" w:line="240" w:lineRule="auto"/>
        <w:ind w:left="851" w:hanging="425"/>
        <w:jc w:val="both"/>
        <w:rPr>
          <w:rFonts w:asciiTheme="minorHAnsi" w:hAnsiTheme="minorHAnsi" w:cstheme="minorHAnsi"/>
          <w:bCs/>
          <w:sz w:val="20"/>
          <w:szCs w:val="20"/>
        </w:rPr>
      </w:pPr>
      <w:r w:rsidRPr="00004A5E">
        <w:rPr>
          <w:rFonts w:asciiTheme="minorHAnsi" w:hAnsiTheme="minorHAnsi" w:cstheme="minorHAnsi"/>
          <w:bCs/>
          <w:sz w:val="20"/>
          <w:szCs w:val="20"/>
        </w:rPr>
        <w:t xml:space="preserve">na základě souhlasu subjektu údajů pro </w:t>
      </w:r>
      <w:r w:rsidRPr="00004A5E">
        <w:rPr>
          <w:rFonts w:asciiTheme="minorHAnsi" w:hAnsiTheme="minorHAnsi" w:cstheme="minorHAnsi"/>
          <w:b/>
          <w:bCs/>
          <w:sz w:val="20"/>
          <w:szCs w:val="20"/>
        </w:rPr>
        <w:t>marketingové, reklamní a statistické účely</w:t>
      </w:r>
      <w:r w:rsidRPr="00004A5E">
        <w:rPr>
          <w:rFonts w:asciiTheme="minorHAnsi" w:hAnsiTheme="minorHAnsi" w:cstheme="minorHAnsi"/>
          <w:bCs/>
          <w:sz w:val="20"/>
          <w:szCs w:val="20"/>
        </w:rPr>
        <w:t xml:space="preserve"> (zasílání informací a obchodních sdělení) v souladu s článekm  6 odst. 1 písm. a) GDPR</w:t>
      </w:r>
    </w:p>
    <w:p w14:paraId="7E23BB87" w14:textId="77777777" w:rsidR="00004A5E" w:rsidRPr="00AA10D5" w:rsidRDefault="00004A5E" w:rsidP="00BB09CB">
      <w:pPr>
        <w:pStyle w:val="Odstavecseseznamem1"/>
        <w:numPr>
          <w:ilvl w:val="1"/>
          <w:numId w:val="20"/>
        </w:numPr>
        <w:spacing w:after="200" w:line="240" w:lineRule="auto"/>
        <w:ind w:left="851" w:hanging="425"/>
        <w:jc w:val="both"/>
        <w:rPr>
          <w:rFonts w:asciiTheme="minorHAnsi" w:hAnsiTheme="minorHAnsi" w:cstheme="minorHAnsi"/>
          <w:bCs/>
          <w:sz w:val="20"/>
          <w:szCs w:val="20"/>
        </w:rPr>
      </w:pPr>
      <w:r w:rsidRPr="00004A5E">
        <w:rPr>
          <w:rFonts w:asciiTheme="minorHAnsi" w:hAnsiTheme="minorHAnsi" w:cstheme="minorHAnsi"/>
          <w:bCs/>
          <w:sz w:val="20"/>
          <w:szCs w:val="20"/>
        </w:rPr>
        <w:t xml:space="preserve">zpracování je nezbytné pro </w:t>
      </w:r>
      <w:r w:rsidRPr="00004A5E">
        <w:rPr>
          <w:rFonts w:asciiTheme="minorHAnsi" w:hAnsiTheme="minorHAnsi" w:cstheme="minorHAnsi"/>
          <w:b/>
          <w:bCs/>
          <w:sz w:val="20"/>
          <w:szCs w:val="20"/>
        </w:rPr>
        <w:t>účely oprávněných zájmů Společnosti</w:t>
      </w:r>
      <w:r w:rsidRPr="00004A5E">
        <w:rPr>
          <w:rFonts w:asciiTheme="minorHAnsi" w:hAnsiTheme="minorHAnsi" w:cstheme="minorHAnsi"/>
          <w:bCs/>
          <w:sz w:val="20"/>
          <w:szCs w:val="20"/>
        </w:rPr>
        <w:t>, a to tak, aby byly chráněny zájmy a základní práva a svobody fyzických osob – to se týká ú</w:t>
      </w:r>
      <w:r w:rsidRPr="00004A5E">
        <w:rPr>
          <w:rFonts w:asciiTheme="minorHAnsi" w:hAnsiTheme="minorHAnsi" w:cstheme="minorHAnsi"/>
          <w:sz w:val="20"/>
          <w:szCs w:val="20"/>
        </w:rPr>
        <w:t xml:space="preserve">dajů o chování fyzických osob na internetových stránkách </w:t>
      </w:r>
      <w:r w:rsidR="001D66BB">
        <w:rPr>
          <w:rStyle w:val="Hypertextovodkaz"/>
          <w:rFonts w:asciiTheme="minorHAnsi" w:hAnsiTheme="minorHAnsi" w:cstheme="minorHAnsi"/>
          <w:sz w:val="20"/>
          <w:szCs w:val="20"/>
        </w:rPr>
        <w:t>www.pohlcon</w:t>
      </w:r>
      <w:r w:rsidRPr="00004A5E">
        <w:rPr>
          <w:rStyle w:val="Hypertextovodkaz"/>
          <w:rFonts w:asciiTheme="minorHAnsi" w:hAnsiTheme="minorHAnsi" w:cstheme="minorHAnsi"/>
          <w:sz w:val="20"/>
          <w:szCs w:val="20"/>
        </w:rPr>
        <w:t>.cz</w:t>
      </w:r>
      <w:r w:rsidRPr="00004A5E">
        <w:rPr>
          <w:rFonts w:asciiTheme="minorHAnsi" w:hAnsiTheme="minorHAnsi" w:cstheme="minorHAnsi"/>
          <w:sz w:val="20"/>
          <w:szCs w:val="20"/>
        </w:rPr>
        <w:t xml:space="preserve">, které </w:t>
      </w:r>
      <w:r w:rsidRPr="00004A5E">
        <w:rPr>
          <w:rFonts w:asciiTheme="minorHAnsi" w:hAnsiTheme="minorHAnsi" w:cstheme="minorHAnsi"/>
          <w:sz w:val="20"/>
          <w:szCs w:val="20"/>
        </w:rPr>
        <w:t xml:space="preserve">jsou zpracovávány za účelem sběru  informací, které budou následně využity při zlepšování internetových stránek a služeb Společnosti pro její zákazníky, budou sloužit jako podklad při vytváření statistik sledování návštěvnosti </w:t>
      </w:r>
      <w:hyperlink r:id="rId9" w:history="1">
        <w:r w:rsidR="001D66BB" w:rsidRPr="00D14C04">
          <w:rPr>
            <w:rStyle w:val="Hypertextovodkaz"/>
            <w:rFonts w:asciiTheme="minorHAnsi" w:hAnsiTheme="minorHAnsi" w:cstheme="minorHAnsi"/>
            <w:sz w:val="20"/>
            <w:szCs w:val="20"/>
          </w:rPr>
          <w:t>www.pohlcon.cz</w:t>
        </w:r>
      </w:hyperlink>
      <w:r w:rsidR="001D66BB">
        <w:rPr>
          <w:rStyle w:val="Hypertextovodkaz"/>
          <w:rFonts w:asciiTheme="minorHAnsi" w:hAnsiTheme="minorHAnsi" w:cstheme="minorHAnsi"/>
          <w:sz w:val="20"/>
          <w:szCs w:val="20"/>
          <w:u w:val="none"/>
        </w:rPr>
        <w:t xml:space="preserve"> </w:t>
      </w:r>
      <w:r w:rsidRPr="001D66BB">
        <w:rPr>
          <w:rFonts w:asciiTheme="minorHAnsi" w:hAnsiTheme="minorHAnsi" w:cstheme="minorHAnsi"/>
          <w:sz w:val="20"/>
          <w:szCs w:val="20"/>
        </w:rPr>
        <w:t>a</w:t>
      </w:r>
      <w:r w:rsidRPr="00004A5E">
        <w:rPr>
          <w:rFonts w:asciiTheme="minorHAnsi" w:hAnsiTheme="minorHAnsi" w:cstheme="minorHAnsi"/>
          <w:sz w:val="20"/>
          <w:szCs w:val="20"/>
        </w:rPr>
        <w:t xml:space="preserve"> jednotlivých stránek a měření účinnosti reklamy, ale i předcházení útokům na internetové stránky </w:t>
      </w:r>
      <w:hyperlink r:id="rId10" w:history="1">
        <w:r w:rsidR="001D66BB" w:rsidRPr="00D14C04">
          <w:rPr>
            <w:rStyle w:val="Hypertextovodkaz"/>
            <w:rFonts w:asciiTheme="minorHAnsi" w:hAnsiTheme="minorHAnsi" w:cstheme="minorHAnsi"/>
            <w:sz w:val="20"/>
            <w:szCs w:val="20"/>
          </w:rPr>
          <w:t>www.pohlcon.cz</w:t>
        </w:r>
      </w:hyperlink>
      <w:r w:rsidR="001D66BB">
        <w:rPr>
          <w:rStyle w:val="Hypertextovodkaz"/>
          <w:rFonts w:asciiTheme="minorHAnsi" w:hAnsiTheme="minorHAnsi" w:cstheme="minorHAnsi"/>
          <w:sz w:val="20"/>
          <w:szCs w:val="20"/>
          <w:u w:val="none"/>
        </w:rPr>
        <w:t xml:space="preserve"> </w:t>
      </w:r>
      <w:r w:rsidRPr="00004A5E">
        <w:rPr>
          <w:rFonts w:asciiTheme="minorHAnsi" w:hAnsiTheme="minorHAnsi" w:cstheme="minorHAnsi"/>
          <w:sz w:val="20"/>
          <w:szCs w:val="20"/>
        </w:rPr>
        <w:t>a ohrožení jejich funkčnosti i bezpečnosti osobních dat.</w:t>
      </w:r>
    </w:p>
    <w:p w14:paraId="3BDE16FE" w14:textId="77777777" w:rsidR="00004A5E" w:rsidRPr="00004A5E" w:rsidRDefault="00004A5E" w:rsidP="00004A5E">
      <w:pPr>
        <w:pStyle w:val="Odstavecseseznamem"/>
        <w:numPr>
          <w:ilvl w:val="0"/>
          <w:numId w:val="22"/>
        </w:numPr>
        <w:spacing w:after="160" w:line="259" w:lineRule="auto"/>
        <w:rPr>
          <w:rFonts w:asciiTheme="minorHAnsi" w:hAnsiTheme="minorHAnsi" w:cstheme="minorHAnsi"/>
          <w:b/>
          <w:sz w:val="20"/>
          <w:szCs w:val="20"/>
        </w:rPr>
      </w:pPr>
      <w:r w:rsidRPr="00004A5E">
        <w:rPr>
          <w:rFonts w:asciiTheme="minorHAnsi" w:hAnsiTheme="minorHAnsi" w:cstheme="minorHAnsi"/>
          <w:b/>
          <w:sz w:val="20"/>
          <w:szCs w:val="20"/>
        </w:rPr>
        <w:t>KDO JE PŘÍJEMCEM OSOBNÍCH ÚDAJŮ? KOMU BUDOU ÚDAJE DÁLE POSKYTNUTY?</w:t>
      </w:r>
    </w:p>
    <w:p w14:paraId="5224D155" w14:textId="77777777" w:rsidR="00004A5E" w:rsidRPr="00004A5E" w:rsidRDefault="00004A5E" w:rsidP="00004A5E">
      <w:pPr>
        <w:spacing w:before="240" w:after="0"/>
        <w:jc w:val="both"/>
        <w:rPr>
          <w:rFonts w:asciiTheme="minorHAnsi" w:hAnsiTheme="minorHAnsi" w:cstheme="minorHAnsi"/>
          <w:sz w:val="20"/>
          <w:szCs w:val="20"/>
        </w:rPr>
      </w:pPr>
      <w:r w:rsidRPr="00004A5E">
        <w:rPr>
          <w:rFonts w:asciiTheme="minorHAnsi" w:hAnsiTheme="minorHAnsi" w:cstheme="minorHAnsi"/>
          <w:sz w:val="20"/>
          <w:szCs w:val="20"/>
        </w:rPr>
        <w:t xml:space="preserve">Příjemcem osobních údajů je </w:t>
      </w:r>
      <w:r w:rsidRPr="00004A5E">
        <w:rPr>
          <w:rFonts w:asciiTheme="minorHAnsi" w:hAnsiTheme="minorHAnsi" w:cstheme="minorHAnsi"/>
          <w:b/>
          <w:sz w:val="20"/>
          <w:szCs w:val="20"/>
        </w:rPr>
        <w:t>Společnost.</w:t>
      </w:r>
    </w:p>
    <w:p w14:paraId="697F9985" w14:textId="77777777" w:rsidR="00004A5E" w:rsidRPr="00004A5E" w:rsidRDefault="00004A5E" w:rsidP="00004A5E">
      <w:pPr>
        <w:spacing w:before="240" w:line="320" w:lineRule="exact"/>
        <w:jc w:val="both"/>
        <w:rPr>
          <w:rFonts w:asciiTheme="minorHAnsi" w:hAnsiTheme="minorHAnsi" w:cstheme="minorHAnsi"/>
          <w:sz w:val="20"/>
          <w:szCs w:val="20"/>
        </w:rPr>
      </w:pPr>
      <w:r w:rsidRPr="00004A5E">
        <w:rPr>
          <w:rFonts w:asciiTheme="minorHAnsi" w:hAnsiTheme="minorHAnsi" w:cstheme="minorHAnsi"/>
          <w:sz w:val="20"/>
          <w:szCs w:val="20"/>
        </w:rPr>
        <w:t xml:space="preserve">Osobní údaje mohou být dále zpřístupněny zejména osobám poskytujícím Společnosti služby v pozici zpracovatele osobních údajů (mateřská společnost, externí IT společnost, externí účetní, advokáti, externí obchodní zástupce). </w:t>
      </w:r>
    </w:p>
    <w:p w14:paraId="5F3175E1" w14:textId="77777777" w:rsidR="00004A5E" w:rsidRPr="00004A5E" w:rsidRDefault="00004A5E" w:rsidP="00004A5E">
      <w:pPr>
        <w:spacing w:before="240" w:line="320" w:lineRule="exact"/>
        <w:jc w:val="both"/>
        <w:rPr>
          <w:rFonts w:asciiTheme="minorHAnsi" w:hAnsiTheme="minorHAnsi" w:cstheme="minorHAnsi"/>
          <w:sz w:val="20"/>
          <w:szCs w:val="20"/>
        </w:rPr>
      </w:pPr>
      <w:r w:rsidRPr="00004A5E">
        <w:rPr>
          <w:rFonts w:asciiTheme="minorHAnsi" w:hAnsiTheme="minorHAnsi" w:cstheme="minorHAnsi"/>
          <w:sz w:val="20"/>
          <w:szCs w:val="20"/>
          <w:lang w:bidi="cs-CZ"/>
        </w:rPr>
        <w:t>Veškeré tyto třetí osoby Společnost prověří, aby bylo zajištěno, že poskytnou dostatečné záruky s ohledem na důvěrnost a ochranu osobních údajů. S těmito třetími osobami budou uzavřeny písemné smlouvy, v nichž se zaváží k ochraně osobních údajů zákazníků a dodržení standardů Společnosti pro zabezpečení osobních údajů, rovněž pak k zachování mlčenlivosti.</w:t>
      </w:r>
    </w:p>
    <w:p w14:paraId="07842E88" w14:textId="77777777" w:rsidR="00004A5E" w:rsidRPr="00004A5E" w:rsidRDefault="00004A5E" w:rsidP="006D5E6E">
      <w:pPr>
        <w:spacing w:before="240"/>
        <w:jc w:val="both"/>
        <w:rPr>
          <w:rFonts w:asciiTheme="minorHAnsi" w:hAnsiTheme="minorHAnsi" w:cstheme="minorHAnsi"/>
          <w:sz w:val="20"/>
          <w:szCs w:val="20"/>
        </w:rPr>
      </w:pPr>
      <w:r w:rsidRPr="00004A5E">
        <w:rPr>
          <w:rFonts w:asciiTheme="minorHAnsi" w:hAnsiTheme="minorHAnsi" w:cstheme="minorHAnsi"/>
          <w:sz w:val="20"/>
          <w:szCs w:val="20"/>
        </w:rPr>
        <w:t>V odůvodněných případech mohou být osobní údaje poskytnuty též příslušným orgánů veřejné správy či obdobným institucím (např. finanční úřady, banky, pojišťovny, soudy, orgány činné v trestním řízení).</w:t>
      </w:r>
    </w:p>
    <w:p w14:paraId="74F9B932" w14:textId="77777777" w:rsidR="00004A5E" w:rsidRPr="00004A5E" w:rsidRDefault="00004A5E" w:rsidP="00004A5E">
      <w:pPr>
        <w:pStyle w:val="Odstavecseseznamem"/>
        <w:numPr>
          <w:ilvl w:val="0"/>
          <w:numId w:val="22"/>
        </w:numPr>
        <w:spacing w:after="160" w:line="259" w:lineRule="auto"/>
        <w:jc w:val="both"/>
        <w:rPr>
          <w:rFonts w:asciiTheme="minorHAnsi" w:hAnsiTheme="minorHAnsi" w:cstheme="minorHAnsi"/>
          <w:b/>
          <w:sz w:val="20"/>
          <w:szCs w:val="20"/>
        </w:rPr>
      </w:pPr>
      <w:r w:rsidRPr="00004A5E">
        <w:rPr>
          <w:rFonts w:asciiTheme="minorHAnsi" w:hAnsiTheme="minorHAnsi" w:cstheme="minorHAnsi"/>
          <w:b/>
          <w:sz w:val="20"/>
          <w:szCs w:val="20"/>
        </w:rPr>
        <w:t>JAKÉ KATEGORIE OSOBNÍCH ÚDAJŮ ZPRACOVÁVÁME?</w:t>
      </w:r>
    </w:p>
    <w:p w14:paraId="2B42B04C" w14:textId="77777777" w:rsidR="00004A5E" w:rsidRPr="00004A5E" w:rsidRDefault="00004A5E" w:rsidP="00004A5E">
      <w:pPr>
        <w:pStyle w:val="Textkomente"/>
        <w:spacing w:before="240"/>
        <w:rPr>
          <w:rFonts w:asciiTheme="minorHAnsi" w:hAnsiTheme="minorHAnsi" w:cstheme="minorHAnsi"/>
          <w:u w:val="single"/>
        </w:rPr>
      </w:pPr>
      <w:r w:rsidRPr="00004A5E">
        <w:rPr>
          <w:rFonts w:asciiTheme="minorHAnsi" w:hAnsiTheme="minorHAnsi" w:cstheme="minorHAnsi"/>
          <w:u w:val="single"/>
        </w:rPr>
        <w:t>Údaje ve vztahu k subjektům údajů – podnikajícím fyzickým osobám</w:t>
      </w:r>
    </w:p>
    <w:p w14:paraId="38721446" w14:textId="77777777" w:rsidR="00004A5E" w:rsidRPr="00004A5E" w:rsidRDefault="00004A5E" w:rsidP="00004A5E">
      <w:pPr>
        <w:pStyle w:val="Textkomente"/>
        <w:rPr>
          <w:rFonts w:asciiTheme="minorHAnsi" w:hAnsiTheme="minorHAnsi" w:cstheme="minorHAnsi"/>
        </w:rPr>
      </w:pPr>
      <w:r w:rsidRPr="00004A5E">
        <w:rPr>
          <w:rFonts w:asciiTheme="minorHAnsi" w:hAnsiTheme="minorHAnsi" w:cstheme="minorHAnsi"/>
        </w:rPr>
        <w:t>titul, jméno, příjmení, IČ, DIČ, telefonní číslo, e-mailová adresa, fakturační adresa, kontaktní adresa, číslo bankovního účtu</w:t>
      </w:r>
    </w:p>
    <w:p w14:paraId="0B8091E8" w14:textId="77777777" w:rsidR="00004A5E" w:rsidRPr="00004A5E" w:rsidRDefault="00004A5E" w:rsidP="00004A5E">
      <w:pPr>
        <w:pStyle w:val="Textkomente"/>
        <w:rPr>
          <w:rFonts w:asciiTheme="minorHAnsi" w:hAnsiTheme="minorHAnsi" w:cstheme="minorHAnsi"/>
          <w:u w:val="single"/>
        </w:rPr>
      </w:pPr>
      <w:r w:rsidRPr="00004A5E">
        <w:rPr>
          <w:rFonts w:asciiTheme="minorHAnsi" w:hAnsiTheme="minorHAnsi" w:cstheme="minorHAnsi"/>
          <w:u w:val="single"/>
        </w:rPr>
        <w:t>Údaje ve vztahu k subjektům údajů – kontaktní údaje zástupce právnické osoby</w:t>
      </w:r>
    </w:p>
    <w:p w14:paraId="5E6A27E7" w14:textId="77777777" w:rsidR="00004A5E" w:rsidRPr="00004A5E" w:rsidRDefault="00004A5E" w:rsidP="00004A5E">
      <w:pPr>
        <w:jc w:val="both"/>
        <w:rPr>
          <w:rFonts w:asciiTheme="minorHAnsi" w:hAnsiTheme="minorHAnsi" w:cstheme="minorHAnsi"/>
          <w:sz w:val="20"/>
          <w:szCs w:val="20"/>
        </w:rPr>
      </w:pPr>
      <w:r w:rsidRPr="00004A5E">
        <w:rPr>
          <w:rFonts w:asciiTheme="minorHAnsi" w:hAnsiTheme="minorHAnsi" w:cstheme="minorHAnsi"/>
          <w:sz w:val="20"/>
          <w:szCs w:val="20"/>
        </w:rPr>
        <w:t>titul, jméno, příjmení, telefonní číslo, e-mailová adresa, kontaktní adresa</w:t>
      </w:r>
    </w:p>
    <w:p w14:paraId="2989B2B8" w14:textId="77777777" w:rsidR="00004A5E" w:rsidRPr="00004A5E" w:rsidRDefault="00004A5E" w:rsidP="00004A5E">
      <w:pPr>
        <w:pStyle w:val="Odstavecseseznamem"/>
        <w:numPr>
          <w:ilvl w:val="0"/>
          <w:numId w:val="22"/>
        </w:numPr>
        <w:spacing w:after="160" w:line="259" w:lineRule="auto"/>
        <w:rPr>
          <w:rFonts w:asciiTheme="minorHAnsi" w:hAnsiTheme="minorHAnsi" w:cstheme="minorHAnsi"/>
          <w:b/>
          <w:sz w:val="20"/>
          <w:szCs w:val="20"/>
        </w:rPr>
      </w:pPr>
      <w:r w:rsidRPr="00004A5E">
        <w:rPr>
          <w:rFonts w:asciiTheme="minorHAnsi" w:hAnsiTheme="minorHAnsi" w:cstheme="minorHAnsi"/>
          <w:b/>
          <w:sz w:val="20"/>
          <w:szCs w:val="20"/>
        </w:rPr>
        <w:lastRenderedPageBreak/>
        <w:t>DOCHÁZÍ K PŘEDÁVÁNÍ OSOBNÍCH ÚDAJŮ DO TŘETÍCH ZEMÍ NEBO MEZINÁRODNÍM ORGANIZACIM?</w:t>
      </w:r>
    </w:p>
    <w:p w14:paraId="229A029B" w14:textId="77777777" w:rsidR="00004A5E" w:rsidRPr="00004A5E" w:rsidRDefault="00004A5E" w:rsidP="006D5E6E">
      <w:pPr>
        <w:spacing w:before="240"/>
        <w:jc w:val="both"/>
        <w:rPr>
          <w:rFonts w:asciiTheme="minorHAnsi" w:hAnsiTheme="minorHAnsi" w:cstheme="minorHAnsi"/>
          <w:sz w:val="20"/>
          <w:szCs w:val="20"/>
        </w:rPr>
      </w:pPr>
      <w:r w:rsidRPr="00004A5E">
        <w:rPr>
          <w:rFonts w:asciiTheme="minorHAnsi" w:hAnsiTheme="minorHAnsi" w:cstheme="minorHAnsi"/>
          <w:sz w:val="20"/>
          <w:szCs w:val="20"/>
        </w:rPr>
        <w:t>Osobní údaje nejsou předávány do žádné třetí země ani žádné mezinárodní organizaci. Pokud by to však bylo nezbytně nutné, stane se tak pouze na základě výslovného souhlasu subjektu údajů.</w:t>
      </w:r>
    </w:p>
    <w:p w14:paraId="0962ABE9" w14:textId="77777777" w:rsidR="00004A5E" w:rsidRPr="00004A5E" w:rsidRDefault="00004A5E" w:rsidP="00004A5E">
      <w:pPr>
        <w:pStyle w:val="Odstavecseseznamem"/>
        <w:numPr>
          <w:ilvl w:val="0"/>
          <w:numId w:val="22"/>
        </w:numPr>
        <w:spacing w:after="160" w:line="259" w:lineRule="auto"/>
        <w:rPr>
          <w:rFonts w:asciiTheme="minorHAnsi" w:hAnsiTheme="minorHAnsi" w:cstheme="minorHAnsi"/>
          <w:b/>
          <w:sz w:val="20"/>
          <w:szCs w:val="20"/>
        </w:rPr>
      </w:pPr>
      <w:r w:rsidRPr="00004A5E">
        <w:rPr>
          <w:rFonts w:asciiTheme="minorHAnsi" w:hAnsiTheme="minorHAnsi" w:cstheme="minorHAnsi"/>
          <w:b/>
          <w:sz w:val="20"/>
          <w:szCs w:val="20"/>
        </w:rPr>
        <w:t>PO JAKOU DOBU BUDOU OSOBNÍ ÚDAJE ULOŽENY?</w:t>
      </w:r>
    </w:p>
    <w:p w14:paraId="2969B495" w14:textId="77777777" w:rsidR="00004A5E" w:rsidRPr="00004A5E" w:rsidRDefault="00004A5E" w:rsidP="00004A5E">
      <w:pPr>
        <w:spacing w:before="240"/>
        <w:jc w:val="both"/>
        <w:rPr>
          <w:rFonts w:asciiTheme="minorHAnsi" w:hAnsiTheme="minorHAnsi" w:cstheme="minorHAnsi"/>
          <w:sz w:val="20"/>
          <w:szCs w:val="20"/>
        </w:rPr>
      </w:pPr>
      <w:r w:rsidRPr="00004A5E">
        <w:rPr>
          <w:rFonts w:asciiTheme="minorHAnsi" w:hAnsiTheme="minorHAnsi" w:cstheme="minorHAnsi"/>
          <w:sz w:val="20"/>
          <w:szCs w:val="20"/>
        </w:rPr>
        <w:t>Osobní údaje bude Společnost zpracovávat po dobu trvání smluvního vztahu a dále po dobu nezbytnou k plnění zákonných povinností a hájení práv a oprávněných zájmů Společnosti, nejdéle však 10 let od ukončení smluvního vztahu, nestanoví-li právní předpis pro konkrétní dokument odlišnou dobu pro uchování.</w:t>
      </w:r>
    </w:p>
    <w:p w14:paraId="57416EAD" w14:textId="77777777" w:rsidR="00004A5E" w:rsidRPr="00004A5E" w:rsidRDefault="00004A5E" w:rsidP="00004A5E">
      <w:pPr>
        <w:pStyle w:val="Odstavecseseznamem"/>
        <w:numPr>
          <w:ilvl w:val="0"/>
          <w:numId w:val="22"/>
        </w:numPr>
        <w:spacing w:after="160" w:line="259" w:lineRule="auto"/>
        <w:jc w:val="both"/>
        <w:rPr>
          <w:rFonts w:asciiTheme="minorHAnsi" w:hAnsiTheme="minorHAnsi" w:cstheme="minorHAnsi"/>
          <w:b/>
          <w:sz w:val="20"/>
          <w:szCs w:val="20"/>
        </w:rPr>
      </w:pPr>
      <w:r w:rsidRPr="00004A5E">
        <w:rPr>
          <w:rFonts w:asciiTheme="minorHAnsi" w:hAnsiTheme="minorHAnsi" w:cstheme="minorHAnsi"/>
          <w:b/>
          <w:sz w:val="20"/>
          <w:szCs w:val="20"/>
        </w:rPr>
        <w:t>JAKÁ JSOU PRÁVA FYZICKÝCH OSOB V SOUVISLOSTI SE ZPRACOVÁNÍM JEJICH OSOBNÍCH ÚDAJŮ?</w:t>
      </w:r>
    </w:p>
    <w:p w14:paraId="043FC5AF" w14:textId="77777777" w:rsidR="00004A5E" w:rsidRPr="00004A5E" w:rsidRDefault="00004A5E" w:rsidP="00004A5E">
      <w:pPr>
        <w:jc w:val="both"/>
        <w:rPr>
          <w:rFonts w:asciiTheme="minorHAnsi" w:hAnsiTheme="minorHAnsi" w:cstheme="minorHAnsi"/>
          <w:sz w:val="20"/>
          <w:szCs w:val="20"/>
        </w:rPr>
      </w:pPr>
      <w:r w:rsidRPr="00004A5E">
        <w:rPr>
          <w:rFonts w:asciiTheme="minorHAnsi" w:hAnsiTheme="minorHAnsi" w:cstheme="minorHAnsi"/>
          <w:sz w:val="20"/>
          <w:szCs w:val="20"/>
        </w:rPr>
        <w:t>V souvislosti se zpracováním svých osobních údajů má každá fyzická osoba následující práva:</w:t>
      </w:r>
    </w:p>
    <w:p w14:paraId="1D8F6E18" w14:textId="77777777" w:rsidR="00004A5E" w:rsidRPr="00004A5E" w:rsidRDefault="00004A5E" w:rsidP="00004A5E">
      <w:pPr>
        <w:pStyle w:val="Odstavecseseznamem"/>
        <w:numPr>
          <w:ilvl w:val="0"/>
          <w:numId w:val="21"/>
        </w:numPr>
        <w:spacing w:after="160" w:line="259" w:lineRule="auto"/>
        <w:jc w:val="both"/>
        <w:rPr>
          <w:rFonts w:asciiTheme="minorHAnsi" w:hAnsiTheme="minorHAnsi" w:cstheme="minorHAnsi"/>
          <w:i/>
          <w:sz w:val="20"/>
          <w:szCs w:val="20"/>
        </w:rPr>
      </w:pPr>
      <w:r w:rsidRPr="00004A5E">
        <w:rPr>
          <w:rFonts w:asciiTheme="minorHAnsi" w:hAnsiTheme="minorHAnsi" w:cstheme="minorHAnsi"/>
          <w:i/>
          <w:sz w:val="20"/>
          <w:szCs w:val="20"/>
        </w:rPr>
        <w:t>Právo na přístup k osobním údajům</w:t>
      </w:r>
    </w:p>
    <w:p w14:paraId="227F45F1" w14:textId="77777777" w:rsidR="00004A5E" w:rsidRPr="00004A5E" w:rsidRDefault="00004A5E" w:rsidP="00BB09CB">
      <w:pPr>
        <w:pStyle w:val="Odstavecseseznamem"/>
        <w:numPr>
          <w:ilvl w:val="1"/>
          <w:numId w:val="21"/>
        </w:numPr>
        <w:spacing w:after="160" w:line="259" w:lineRule="auto"/>
        <w:ind w:left="993" w:hanging="284"/>
        <w:jc w:val="both"/>
        <w:rPr>
          <w:rFonts w:asciiTheme="minorHAnsi" w:hAnsiTheme="minorHAnsi" w:cstheme="minorHAnsi"/>
          <w:sz w:val="20"/>
          <w:szCs w:val="20"/>
        </w:rPr>
      </w:pPr>
      <w:r w:rsidRPr="00004A5E">
        <w:rPr>
          <w:rFonts w:asciiTheme="minorHAnsi" w:hAnsiTheme="minorHAnsi" w:cstheme="minorHAnsi"/>
          <w:sz w:val="20"/>
          <w:szCs w:val="20"/>
        </w:rPr>
        <w:t>Máte právo požádat o informaci o tom, zda jsou Vaše osobní údaje zpracovávány, případně za jakým účelem, v jakém rozsahu, po jakou dobu budou uloženy, z jakého zdroje byly získány, zda dochází při zpracování Vašich osobních údajů k automatickému rozhodování, včetně případného profilování. Dále máte právo požádat o kopii Vašich osobních údajů, přičemž první poskytnutí je bezplatné.</w:t>
      </w:r>
    </w:p>
    <w:p w14:paraId="07AB0360" w14:textId="77777777" w:rsidR="00004A5E" w:rsidRPr="00004A5E" w:rsidRDefault="00004A5E" w:rsidP="00004A5E">
      <w:pPr>
        <w:pStyle w:val="Odstavecseseznamem"/>
        <w:numPr>
          <w:ilvl w:val="0"/>
          <w:numId w:val="21"/>
        </w:numPr>
        <w:spacing w:after="160" w:line="259" w:lineRule="auto"/>
        <w:jc w:val="both"/>
        <w:rPr>
          <w:rFonts w:asciiTheme="minorHAnsi" w:hAnsiTheme="minorHAnsi" w:cstheme="minorHAnsi"/>
          <w:i/>
          <w:sz w:val="20"/>
          <w:szCs w:val="20"/>
        </w:rPr>
      </w:pPr>
      <w:r w:rsidRPr="00004A5E">
        <w:rPr>
          <w:rFonts w:asciiTheme="minorHAnsi" w:hAnsiTheme="minorHAnsi" w:cstheme="minorHAnsi"/>
          <w:i/>
          <w:sz w:val="20"/>
          <w:szCs w:val="20"/>
        </w:rPr>
        <w:t>Právo na opravu osobních údajů</w:t>
      </w:r>
    </w:p>
    <w:p w14:paraId="46AD1EAA" w14:textId="77777777" w:rsidR="00004A5E" w:rsidRPr="00004A5E" w:rsidRDefault="00004A5E" w:rsidP="00BB09CB">
      <w:pPr>
        <w:pStyle w:val="Odstavecseseznamem"/>
        <w:numPr>
          <w:ilvl w:val="1"/>
          <w:numId w:val="21"/>
        </w:numPr>
        <w:spacing w:after="160" w:line="259" w:lineRule="auto"/>
        <w:ind w:left="993" w:hanging="284"/>
        <w:jc w:val="both"/>
        <w:rPr>
          <w:rFonts w:asciiTheme="minorHAnsi" w:hAnsiTheme="minorHAnsi" w:cstheme="minorHAnsi"/>
          <w:sz w:val="20"/>
          <w:szCs w:val="20"/>
        </w:rPr>
      </w:pPr>
      <w:r w:rsidRPr="00004A5E">
        <w:rPr>
          <w:rFonts w:asciiTheme="minorHAnsi" w:hAnsiTheme="minorHAnsi" w:cstheme="minorHAnsi"/>
          <w:sz w:val="20"/>
          <w:szCs w:val="20"/>
        </w:rPr>
        <w:t>V případě, že jsou Vaše osobní údaje nepřesné či neúplné, můžete kdykoliv požadovat jejich opravu či doplnění.</w:t>
      </w:r>
    </w:p>
    <w:p w14:paraId="7A7E40B6" w14:textId="77777777" w:rsidR="00004A5E" w:rsidRPr="00004A5E" w:rsidRDefault="00004A5E" w:rsidP="00004A5E">
      <w:pPr>
        <w:pStyle w:val="Odstavecseseznamem"/>
        <w:numPr>
          <w:ilvl w:val="0"/>
          <w:numId w:val="21"/>
        </w:numPr>
        <w:spacing w:after="160" w:line="259" w:lineRule="auto"/>
        <w:jc w:val="both"/>
        <w:rPr>
          <w:rFonts w:asciiTheme="minorHAnsi" w:hAnsiTheme="minorHAnsi" w:cstheme="minorHAnsi"/>
          <w:sz w:val="20"/>
          <w:szCs w:val="20"/>
        </w:rPr>
      </w:pPr>
      <w:r w:rsidRPr="00004A5E">
        <w:rPr>
          <w:rFonts w:asciiTheme="minorHAnsi" w:hAnsiTheme="minorHAnsi" w:cstheme="minorHAnsi"/>
          <w:i/>
          <w:sz w:val="20"/>
          <w:szCs w:val="20"/>
        </w:rPr>
        <w:t>Právo na výmaz osobních údajů (tzv. právo být zapomenut</w:t>
      </w:r>
      <w:r w:rsidRPr="00004A5E">
        <w:rPr>
          <w:rFonts w:asciiTheme="minorHAnsi" w:hAnsiTheme="minorHAnsi" w:cstheme="minorHAnsi"/>
          <w:sz w:val="20"/>
          <w:szCs w:val="20"/>
        </w:rPr>
        <w:t>)</w:t>
      </w:r>
    </w:p>
    <w:p w14:paraId="588587F7" w14:textId="77777777" w:rsidR="00004A5E" w:rsidRPr="00004A5E" w:rsidRDefault="00004A5E" w:rsidP="00BB09CB">
      <w:pPr>
        <w:pStyle w:val="Odstavecseseznamem"/>
        <w:numPr>
          <w:ilvl w:val="1"/>
          <w:numId w:val="21"/>
        </w:numPr>
        <w:spacing w:after="160" w:line="259" w:lineRule="auto"/>
        <w:ind w:left="993" w:hanging="284"/>
        <w:jc w:val="both"/>
        <w:rPr>
          <w:rFonts w:asciiTheme="minorHAnsi" w:hAnsiTheme="minorHAnsi" w:cstheme="minorHAnsi"/>
          <w:sz w:val="20"/>
          <w:szCs w:val="20"/>
        </w:rPr>
      </w:pPr>
      <w:r w:rsidRPr="00004A5E">
        <w:rPr>
          <w:rFonts w:asciiTheme="minorHAnsi" w:hAnsiTheme="minorHAnsi" w:cstheme="minorHAnsi"/>
          <w:sz w:val="20"/>
          <w:szCs w:val="20"/>
        </w:rPr>
        <w:t>Pokud (i) Vaše osobní údaje již nejsou potřebné pro účely, pro které byly zpracovány, (ii) zpracování je protiprávní, (iii) vznesete námitky proti zpracování a zároveň neexistují žádné převažující oprávněné důvody pro zpracování, nebo (iv) je-li to uloženo zákonnou povinností, musí správce Vaše osobní údaje vymazat.</w:t>
      </w:r>
    </w:p>
    <w:p w14:paraId="15BE06B2" w14:textId="77777777" w:rsidR="00004A5E" w:rsidRPr="00004A5E" w:rsidRDefault="00004A5E" w:rsidP="00004A5E">
      <w:pPr>
        <w:pStyle w:val="Odstavecseseznamem"/>
        <w:numPr>
          <w:ilvl w:val="0"/>
          <w:numId w:val="21"/>
        </w:numPr>
        <w:spacing w:after="160" w:line="259" w:lineRule="auto"/>
        <w:jc w:val="both"/>
        <w:rPr>
          <w:rFonts w:asciiTheme="minorHAnsi" w:hAnsiTheme="minorHAnsi" w:cstheme="minorHAnsi"/>
          <w:i/>
          <w:sz w:val="20"/>
          <w:szCs w:val="20"/>
        </w:rPr>
      </w:pPr>
      <w:r w:rsidRPr="00004A5E">
        <w:rPr>
          <w:rFonts w:asciiTheme="minorHAnsi" w:hAnsiTheme="minorHAnsi" w:cstheme="minorHAnsi"/>
          <w:i/>
          <w:sz w:val="20"/>
          <w:szCs w:val="20"/>
        </w:rPr>
        <w:t>Právo na omezení zpracování osobních údajů</w:t>
      </w:r>
    </w:p>
    <w:p w14:paraId="361386B9" w14:textId="77777777" w:rsidR="00004A5E" w:rsidRPr="00004A5E" w:rsidRDefault="00004A5E" w:rsidP="00BB09CB">
      <w:pPr>
        <w:pStyle w:val="Odstavecseseznamem"/>
        <w:numPr>
          <w:ilvl w:val="1"/>
          <w:numId w:val="21"/>
        </w:numPr>
        <w:spacing w:after="160" w:line="259" w:lineRule="auto"/>
        <w:ind w:left="993" w:hanging="284"/>
        <w:jc w:val="both"/>
        <w:rPr>
          <w:rFonts w:asciiTheme="minorHAnsi" w:hAnsiTheme="minorHAnsi" w:cstheme="minorHAnsi"/>
          <w:i/>
          <w:sz w:val="20"/>
          <w:szCs w:val="20"/>
        </w:rPr>
      </w:pPr>
      <w:r w:rsidRPr="00004A5E">
        <w:rPr>
          <w:rFonts w:asciiTheme="minorHAnsi" w:hAnsiTheme="minorHAnsi" w:cstheme="minorHAnsi"/>
          <w:sz w:val="20"/>
          <w:szCs w:val="20"/>
        </w:rPr>
        <w:t>Nastanou-li v souvislosti se zpracováním Vašich osobních údajů jakékoliv sporné otázky, je správce povinen omezit zpracování údajů ta</w:t>
      </w:r>
      <w:r w:rsidRPr="00004A5E">
        <w:rPr>
          <w:rFonts w:asciiTheme="minorHAnsi" w:hAnsiTheme="minorHAnsi" w:cstheme="minorHAnsi"/>
          <w:sz w:val="20"/>
          <w:szCs w:val="20"/>
        </w:rPr>
        <w:t>kovým způsobem, že je může mít pouze uloženy a případně je též může použít za účelem určení či výkonu právních nároků.</w:t>
      </w:r>
    </w:p>
    <w:p w14:paraId="2624398E" w14:textId="77777777" w:rsidR="00004A5E" w:rsidRPr="00004A5E" w:rsidRDefault="00004A5E" w:rsidP="00004A5E">
      <w:pPr>
        <w:pStyle w:val="Odstavecseseznamem"/>
        <w:numPr>
          <w:ilvl w:val="0"/>
          <w:numId w:val="21"/>
        </w:numPr>
        <w:spacing w:after="160" w:line="259" w:lineRule="auto"/>
        <w:jc w:val="both"/>
        <w:rPr>
          <w:rFonts w:asciiTheme="minorHAnsi" w:hAnsiTheme="minorHAnsi" w:cstheme="minorHAnsi"/>
          <w:i/>
          <w:sz w:val="20"/>
          <w:szCs w:val="20"/>
        </w:rPr>
      </w:pPr>
      <w:r w:rsidRPr="00004A5E">
        <w:rPr>
          <w:rFonts w:asciiTheme="minorHAnsi" w:hAnsiTheme="minorHAnsi" w:cstheme="minorHAnsi"/>
          <w:i/>
          <w:sz w:val="20"/>
          <w:szCs w:val="20"/>
        </w:rPr>
        <w:t>Právo vznést námitku proti zpracování osobních údajů</w:t>
      </w:r>
    </w:p>
    <w:p w14:paraId="56C0C7F6" w14:textId="77777777" w:rsidR="00004A5E" w:rsidRPr="000B2112" w:rsidRDefault="00004A5E" w:rsidP="00BB09CB">
      <w:pPr>
        <w:pStyle w:val="Odstavecseseznamem"/>
        <w:numPr>
          <w:ilvl w:val="1"/>
          <w:numId w:val="21"/>
        </w:numPr>
        <w:spacing w:after="160" w:line="259" w:lineRule="auto"/>
        <w:ind w:left="993" w:hanging="284"/>
        <w:jc w:val="both"/>
        <w:rPr>
          <w:rFonts w:asciiTheme="minorHAnsi" w:hAnsiTheme="minorHAnsi" w:cstheme="minorHAnsi"/>
          <w:i/>
          <w:sz w:val="20"/>
          <w:szCs w:val="20"/>
        </w:rPr>
      </w:pPr>
      <w:r w:rsidRPr="00004A5E">
        <w:rPr>
          <w:rFonts w:asciiTheme="minorHAnsi" w:hAnsiTheme="minorHAnsi" w:cstheme="minorHAnsi"/>
          <w:sz w:val="20"/>
          <w:szCs w:val="20"/>
        </w:rPr>
        <w:t>Pokud jsou Vaše osobní údaje zpracovávány pro účely přímého marketingu nebo z důvodu oprávněného zájmu, máte právo vznést proti takovému zpracování námitku. Pokud je vznesena námitka proti zpracování pro účely přímého marketingu, nebudou již osobní údaje pro tyto účely zpracovávány.</w:t>
      </w:r>
    </w:p>
    <w:p w14:paraId="6B19A0D8" w14:textId="77777777" w:rsidR="000B2112" w:rsidRDefault="000B2112" w:rsidP="000B2112">
      <w:pPr>
        <w:pStyle w:val="Odstavecseseznamem"/>
        <w:spacing w:after="160" w:line="259" w:lineRule="auto"/>
        <w:ind w:left="993"/>
        <w:jc w:val="both"/>
        <w:rPr>
          <w:rFonts w:asciiTheme="minorHAnsi" w:hAnsiTheme="minorHAnsi" w:cstheme="minorHAnsi"/>
          <w:sz w:val="20"/>
          <w:szCs w:val="20"/>
        </w:rPr>
      </w:pPr>
    </w:p>
    <w:p w14:paraId="165BFAB0" w14:textId="77777777" w:rsidR="000B2112" w:rsidRPr="00004A5E" w:rsidRDefault="000B2112" w:rsidP="000B2112">
      <w:pPr>
        <w:pStyle w:val="Odstavecseseznamem"/>
        <w:spacing w:after="160" w:line="259" w:lineRule="auto"/>
        <w:ind w:left="993"/>
        <w:jc w:val="both"/>
        <w:rPr>
          <w:rFonts w:asciiTheme="minorHAnsi" w:hAnsiTheme="minorHAnsi" w:cstheme="minorHAnsi"/>
          <w:i/>
          <w:sz w:val="20"/>
          <w:szCs w:val="20"/>
        </w:rPr>
      </w:pPr>
    </w:p>
    <w:p w14:paraId="3CC41E3B" w14:textId="77777777" w:rsidR="00004A5E" w:rsidRPr="00004A5E" w:rsidRDefault="00004A5E" w:rsidP="00004A5E">
      <w:pPr>
        <w:pStyle w:val="Odstavecseseznamem"/>
        <w:numPr>
          <w:ilvl w:val="0"/>
          <w:numId w:val="21"/>
        </w:numPr>
        <w:spacing w:after="160" w:line="259" w:lineRule="auto"/>
        <w:jc w:val="both"/>
        <w:rPr>
          <w:rFonts w:asciiTheme="minorHAnsi" w:hAnsiTheme="minorHAnsi" w:cstheme="minorHAnsi"/>
          <w:i/>
          <w:sz w:val="20"/>
          <w:szCs w:val="20"/>
        </w:rPr>
      </w:pPr>
      <w:r w:rsidRPr="00004A5E">
        <w:rPr>
          <w:rFonts w:asciiTheme="minorHAnsi" w:hAnsiTheme="minorHAnsi" w:cstheme="minorHAnsi"/>
          <w:i/>
          <w:sz w:val="20"/>
          <w:szCs w:val="20"/>
        </w:rPr>
        <w:t>Právo na přenositelnost osobních údajů</w:t>
      </w:r>
    </w:p>
    <w:p w14:paraId="4AC88C8F" w14:textId="77777777" w:rsidR="00004A5E" w:rsidRPr="00004A5E" w:rsidRDefault="00004A5E" w:rsidP="00BB09CB">
      <w:pPr>
        <w:pStyle w:val="Odstavecseseznamem"/>
        <w:numPr>
          <w:ilvl w:val="1"/>
          <w:numId w:val="21"/>
        </w:numPr>
        <w:spacing w:after="160" w:line="259" w:lineRule="auto"/>
        <w:ind w:left="993" w:hanging="284"/>
        <w:jc w:val="both"/>
        <w:rPr>
          <w:rFonts w:asciiTheme="minorHAnsi" w:hAnsiTheme="minorHAnsi" w:cstheme="minorHAnsi"/>
          <w:sz w:val="20"/>
          <w:szCs w:val="20"/>
        </w:rPr>
      </w:pPr>
      <w:r w:rsidRPr="00004A5E">
        <w:rPr>
          <w:rFonts w:asciiTheme="minorHAnsi" w:hAnsiTheme="minorHAnsi" w:cstheme="minorHAnsi"/>
          <w:sz w:val="20"/>
          <w:szCs w:val="20"/>
        </w:rPr>
        <w:t>V případě, že je prováděno automatizované zpracování osobních údajů založené na smlouvě či Vámi uděleném souhlasu, máte právo na poskytnutí údajů ve strukturovaném, běžně používaném a strojově čitelném formátu.</w:t>
      </w:r>
    </w:p>
    <w:p w14:paraId="0AC51C99" w14:textId="77777777" w:rsidR="00004A5E" w:rsidRPr="00004A5E" w:rsidRDefault="00004A5E" w:rsidP="00004A5E">
      <w:pPr>
        <w:pStyle w:val="Odstavecseseznamem"/>
        <w:numPr>
          <w:ilvl w:val="0"/>
          <w:numId w:val="21"/>
        </w:numPr>
        <w:spacing w:after="160" w:line="259" w:lineRule="auto"/>
        <w:jc w:val="both"/>
        <w:rPr>
          <w:rFonts w:asciiTheme="minorHAnsi" w:hAnsiTheme="minorHAnsi" w:cstheme="minorHAnsi"/>
          <w:i/>
          <w:sz w:val="20"/>
          <w:szCs w:val="20"/>
        </w:rPr>
      </w:pPr>
      <w:r w:rsidRPr="00004A5E">
        <w:rPr>
          <w:rFonts w:asciiTheme="minorHAnsi" w:hAnsiTheme="minorHAnsi" w:cstheme="minorHAnsi"/>
          <w:i/>
          <w:sz w:val="20"/>
          <w:szCs w:val="20"/>
        </w:rPr>
        <w:t>Právo odvolat souhlas se zpracováním osobních údajů</w:t>
      </w:r>
    </w:p>
    <w:p w14:paraId="46E6DA78" w14:textId="77777777" w:rsidR="00004A5E" w:rsidRPr="00004A5E" w:rsidRDefault="00004A5E" w:rsidP="00BB09CB">
      <w:pPr>
        <w:pStyle w:val="Odstavecseseznamem"/>
        <w:numPr>
          <w:ilvl w:val="1"/>
          <w:numId w:val="21"/>
        </w:numPr>
        <w:spacing w:after="160" w:line="259" w:lineRule="auto"/>
        <w:ind w:left="993" w:hanging="284"/>
        <w:jc w:val="both"/>
        <w:rPr>
          <w:rFonts w:asciiTheme="minorHAnsi" w:hAnsiTheme="minorHAnsi" w:cstheme="minorHAnsi"/>
          <w:sz w:val="20"/>
          <w:szCs w:val="20"/>
        </w:rPr>
      </w:pPr>
      <w:r w:rsidRPr="00004A5E">
        <w:rPr>
          <w:rFonts w:asciiTheme="minorHAnsi" w:hAnsiTheme="minorHAnsi" w:cstheme="minorHAnsi"/>
          <w:sz w:val="20"/>
          <w:szCs w:val="20"/>
        </w:rPr>
        <w:t>Máte právo kdykoliv odvolat dříve poskytnutý souhlas se zpracováním osobních údajů. Zpracování osobních údajů, ke kterému došlo před odvoláním souhlasu, je v souladu s právními předpisy.</w:t>
      </w:r>
    </w:p>
    <w:p w14:paraId="215812F9" w14:textId="77777777" w:rsidR="00004A5E" w:rsidRPr="00004A5E" w:rsidRDefault="00004A5E" w:rsidP="00004A5E">
      <w:pPr>
        <w:pStyle w:val="Odstavecseseznamem"/>
        <w:numPr>
          <w:ilvl w:val="0"/>
          <w:numId w:val="21"/>
        </w:numPr>
        <w:spacing w:after="160" w:line="259" w:lineRule="auto"/>
        <w:jc w:val="both"/>
        <w:rPr>
          <w:rFonts w:asciiTheme="minorHAnsi" w:hAnsiTheme="minorHAnsi" w:cstheme="minorHAnsi"/>
          <w:i/>
          <w:sz w:val="20"/>
          <w:szCs w:val="20"/>
        </w:rPr>
      </w:pPr>
      <w:r w:rsidRPr="00004A5E">
        <w:rPr>
          <w:rFonts w:asciiTheme="minorHAnsi" w:hAnsiTheme="minorHAnsi" w:cstheme="minorHAnsi"/>
          <w:i/>
          <w:sz w:val="20"/>
          <w:szCs w:val="20"/>
        </w:rPr>
        <w:t>Právo podat stížnost u dozorového úřadu</w:t>
      </w:r>
    </w:p>
    <w:p w14:paraId="4ADCAB14" w14:textId="77777777" w:rsidR="00004A5E" w:rsidRPr="006D5E6E" w:rsidRDefault="00004A5E" w:rsidP="00BB09CB">
      <w:pPr>
        <w:pStyle w:val="Odstavecseseznamem"/>
        <w:numPr>
          <w:ilvl w:val="1"/>
          <w:numId w:val="21"/>
        </w:numPr>
        <w:spacing w:after="160" w:line="259" w:lineRule="auto"/>
        <w:ind w:left="993" w:hanging="284"/>
        <w:jc w:val="both"/>
        <w:rPr>
          <w:rFonts w:asciiTheme="minorHAnsi" w:hAnsiTheme="minorHAnsi" w:cstheme="minorHAnsi"/>
          <w:sz w:val="20"/>
          <w:szCs w:val="20"/>
        </w:rPr>
      </w:pPr>
      <w:r w:rsidRPr="00004A5E">
        <w:rPr>
          <w:rFonts w:asciiTheme="minorHAnsi" w:hAnsiTheme="minorHAnsi" w:cstheme="minorHAnsi"/>
          <w:sz w:val="20"/>
          <w:szCs w:val="20"/>
        </w:rPr>
        <w:t xml:space="preserve">Pokud se domníváte, že při zpracování údajů došlo k porušení pravidel ochrany osobních údajů, máte právo podat stížnost na Úřad pro ochranu osobních údajů, Pplk. Sochora 27, 170 00 Praha 7. </w:t>
      </w:r>
    </w:p>
    <w:p w14:paraId="0E9C0931" w14:textId="77777777" w:rsidR="00004A5E" w:rsidRPr="00004A5E" w:rsidRDefault="00004A5E" w:rsidP="00004A5E">
      <w:pPr>
        <w:pStyle w:val="Odstavecseseznamem"/>
        <w:spacing w:after="0"/>
        <w:ind w:left="1440"/>
        <w:jc w:val="both"/>
        <w:rPr>
          <w:rFonts w:asciiTheme="minorHAnsi" w:hAnsiTheme="minorHAnsi" w:cstheme="minorHAnsi"/>
          <w:sz w:val="20"/>
          <w:szCs w:val="20"/>
        </w:rPr>
      </w:pPr>
    </w:p>
    <w:p w14:paraId="131957FF" w14:textId="77777777" w:rsidR="00004A5E" w:rsidRPr="00004A5E" w:rsidRDefault="00004A5E" w:rsidP="00004A5E">
      <w:pPr>
        <w:pStyle w:val="Odstavecseseznamem"/>
        <w:numPr>
          <w:ilvl w:val="0"/>
          <w:numId w:val="22"/>
        </w:numPr>
        <w:spacing w:after="160" w:line="259" w:lineRule="auto"/>
        <w:jc w:val="both"/>
        <w:rPr>
          <w:rFonts w:asciiTheme="minorHAnsi" w:hAnsiTheme="minorHAnsi" w:cstheme="minorHAnsi"/>
          <w:b/>
          <w:sz w:val="20"/>
          <w:szCs w:val="20"/>
        </w:rPr>
      </w:pPr>
      <w:r w:rsidRPr="00004A5E">
        <w:rPr>
          <w:rFonts w:asciiTheme="minorHAnsi" w:hAnsiTheme="minorHAnsi" w:cstheme="minorHAnsi"/>
          <w:b/>
          <w:sz w:val="20"/>
          <w:szCs w:val="20"/>
        </w:rPr>
        <w:t>DOCHÁZÍ K AUTOMATIZOVANÉMU ROZHODOVÁNÍ, VČETNĚ PROFILOVÁNÍ?</w:t>
      </w:r>
    </w:p>
    <w:p w14:paraId="4E519825" w14:textId="77777777" w:rsidR="00004A5E" w:rsidRPr="00004A5E" w:rsidRDefault="00004A5E" w:rsidP="00004A5E">
      <w:pPr>
        <w:jc w:val="both"/>
        <w:rPr>
          <w:rFonts w:asciiTheme="minorHAnsi" w:hAnsiTheme="minorHAnsi" w:cstheme="minorHAnsi"/>
          <w:sz w:val="20"/>
          <w:szCs w:val="20"/>
        </w:rPr>
      </w:pPr>
      <w:r w:rsidRPr="00004A5E">
        <w:rPr>
          <w:rFonts w:asciiTheme="minorHAnsi" w:hAnsiTheme="minorHAnsi" w:cstheme="minorHAnsi"/>
          <w:sz w:val="20"/>
          <w:szCs w:val="20"/>
        </w:rPr>
        <w:t>Osobní údaje fyzických osob nejsou ve Společnosti předmětem žádného rozhodnutí založeného výhradně na automatizovaném zpracování, včetně profilování.</w:t>
      </w:r>
    </w:p>
    <w:p w14:paraId="2B469A5C" w14:textId="77777777" w:rsidR="00004A5E" w:rsidRPr="00004A5E" w:rsidRDefault="00004A5E" w:rsidP="00004A5E">
      <w:pPr>
        <w:pStyle w:val="Normlnweb"/>
        <w:numPr>
          <w:ilvl w:val="0"/>
          <w:numId w:val="22"/>
        </w:numPr>
        <w:rPr>
          <w:rFonts w:asciiTheme="minorHAnsi" w:hAnsiTheme="minorHAnsi" w:cstheme="minorHAnsi"/>
          <w:b/>
          <w:sz w:val="20"/>
          <w:szCs w:val="20"/>
        </w:rPr>
      </w:pPr>
      <w:r w:rsidRPr="00004A5E">
        <w:rPr>
          <w:rFonts w:asciiTheme="minorHAnsi" w:hAnsiTheme="minorHAnsi" w:cstheme="minorHAnsi"/>
          <w:b/>
          <w:sz w:val="20"/>
          <w:szCs w:val="20"/>
        </w:rPr>
        <w:t>ZPRACOVÁNÍ OSOBNÍCH ÚDAJŮ POMOCÍ INTERNE TOVÝCH STRÁNEK</w:t>
      </w:r>
    </w:p>
    <w:p w14:paraId="4E9C89DF" w14:textId="77777777" w:rsidR="00004A5E" w:rsidRPr="00004A5E" w:rsidRDefault="00004A5E" w:rsidP="00004A5E">
      <w:pPr>
        <w:pStyle w:val="Normlnweb"/>
        <w:spacing w:after="0" w:afterAutospacing="0"/>
        <w:jc w:val="both"/>
        <w:rPr>
          <w:rFonts w:asciiTheme="minorHAnsi" w:hAnsiTheme="minorHAnsi" w:cstheme="minorHAnsi"/>
          <w:sz w:val="20"/>
          <w:szCs w:val="20"/>
        </w:rPr>
      </w:pPr>
      <w:r w:rsidRPr="00004A5E">
        <w:rPr>
          <w:rFonts w:asciiTheme="minorHAnsi" w:hAnsiTheme="minorHAnsi" w:cstheme="minorHAnsi"/>
          <w:sz w:val="20"/>
          <w:szCs w:val="20"/>
        </w:rPr>
        <w:t xml:space="preserve">Na internetových stránkách </w:t>
      </w:r>
      <w:hyperlink r:id="rId11" w:history="1">
        <w:r w:rsidR="0052596A" w:rsidRPr="00D14C04">
          <w:rPr>
            <w:rStyle w:val="Hypertextovodkaz"/>
            <w:rFonts w:asciiTheme="minorHAnsi" w:hAnsiTheme="minorHAnsi" w:cstheme="minorHAnsi"/>
            <w:sz w:val="20"/>
            <w:szCs w:val="20"/>
          </w:rPr>
          <w:t>www.pohlcon.cz</w:t>
        </w:r>
      </w:hyperlink>
      <w:r w:rsidRPr="00004A5E">
        <w:rPr>
          <w:rFonts w:asciiTheme="minorHAnsi" w:hAnsiTheme="minorHAnsi" w:cstheme="minorHAnsi"/>
          <w:sz w:val="20"/>
          <w:szCs w:val="20"/>
        </w:rPr>
        <w:t xml:space="preserve"> zpracovává Společnost osobní údaje také prostřednictvím souborů cookies, což jsou malé datové soubory, které od sebe odlišují jednotlivé návštěvníky stránek, a díky kterým si webové stránky pamatují některé úkony subjektu údajů a nasta</w:t>
      </w:r>
      <w:r w:rsidRPr="00004A5E">
        <w:rPr>
          <w:rFonts w:asciiTheme="minorHAnsi" w:hAnsiTheme="minorHAnsi" w:cstheme="minorHAnsi"/>
          <w:sz w:val="20"/>
          <w:szCs w:val="20"/>
        </w:rPr>
        <w:lastRenderedPageBreak/>
        <w:t xml:space="preserve">vení, které na těchto webových stránkách subjekt údajů provedl, a proto tyto údaje není nutné zadávat znovu. </w:t>
      </w:r>
    </w:p>
    <w:p w14:paraId="666210AB" w14:textId="77777777" w:rsidR="00004A5E" w:rsidRPr="00004A5E" w:rsidRDefault="00004A5E" w:rsidP="00004A5E">
      <w:pPr>
        <w:pStyle w:val="Normlnweb"/>
        <w:spacing w:before="0" w:beforeAutospacing="0" w:after="0" w:afterAutospacing="0"/>
        <w:jc w:val="both"/>
        <w:rPr>
          <w:rFonts w:asciiTheme="minorHAnsi" w:hAnsiTheme="minorHAnsi" w:cstheme="minorHAnsi"/>
          <w:sz w:val="20"/>
          <w:szCs w:val="20"/>
        </w:rPr>
      </w:pPr>
    </w:p>
    <w:p w14:paraId="5B265619" w14:textId="77777777" w:rsidR="00004A5E" w:rsidRPr="00004A5E" w:rsidRDefault="00004A5E" w:rsidP="00004A5E">
      <w:pPr>
        <w:pStyle w:val="Normlnweb"/>
        <w:spacing w:before="0" w:beforeAutospacing="0" w:after="0" w:afterAutospacing="0"/>
        <w:jc w:val="both"/>
        <w:rPr>
          <w:rFonts w:asciiTheme="minorHAnsi" w:hAnsiTheme="minorHAnsi" w:cstheme="minorHAnsi"/>
          <w:sz w:val="20"/>
          <w:szCs w:val="20"/>
        </w:rPr>
      </w:pPr>
      <w:r w:rsidRPr="00004A5E">
        <w:rPr>
          <w:rFonts w:asciiTheme="minorHAnsi" w:hAnsiTheme="minorHAnsi" w:cstheme="minorHAnsi"/>
          <w:sz w:val="20"/>
          <w:szCs w:val="20"/>
        </w:rPr>
        <w:t>Soubory cookies nepředstavují nebezpečí. Pomáhají Společnosti poskytnout uživatelům webových stránek větší komfort při prohlížení webových stránek a zároveň umožňují webové stránky zlepšovat. Cookies jsou užívány k analýze toku informací, k přizpůsobení obsahu a reklam dle potřeb uživatelů webových stránek, k měření účinnosti reklam a k rozvíjení bezpečnosti.</w:t>
      </w:r>
    </w:p>
    <w:p w14:paraId="68C1DF16" w14:textId="77777777" w:rsidR="00004A5E" w:rsidRPr="00004A5E" w:rsidRDefault="00004A5E" w:rsidP="00004A5E">
      <w:pPr>
        <w:pStyle w:val="Normlnweb"/>
        <w:spacing w:before="0" w:beforeAutospacing="0" w:after="0" w:afterAutospacing="0"/>
        <w:jc w:val="both"/>
        <w:rPr>
          <w:rFonts w:asciiTheme="minorHAnsi" w:hAnsiTheme="minorHAnsi" w:cstheme="minorHAnsi"/>
          <w:sz w:val="20"/>
          <w:szCs w:val="20"/>
        </w:rPr>
      </w:pPr>
    </w:p>
    <w:p w14:paraId="70983F4F" w14:textId="77777777" w:rsidR="00004A5E" w:rsidRPr="00004A5E" w:rsidRDefault="00004A5E" w:rsidP="00004A5E">
      <w:pPr>
        <w:pStyle w:val="Normlnweb"/>
        <w:spacing w:before="0" w:beforeAutospacing="0" w:after="0" w:afterAutospacing="0"/>
        <w:jc w:val="both"/>
        <w:rPr>
          <w:rFonts w:asciiTheme="minorHAnsi" w:hAnsiTheme="minorHAnsi" w:cstheme="minorHAnsi"/>
          <w:sz w:val="20"/>
          <w:szCs w:val="20"/>
        </w:rPr>
      </w:pPr>
      <w:r w:rsidRPr="00004A5E">
        <w:rPr>
          <w:rFonts w:asciiTheme="minorHAnsi" w:hAnsiTheme="minorHAnsi" w:cstheme="minorHAnsi"/>
          <w:sz w:val="20"/>
          <w:szCs w:val="20"/>
        </w:rPr>
        <w:t>Některé soubory cookies obsahují osobní údaje (např. pokud při přihlášení uživatel klikne na „Zapamatovat si mne“, cookies uloží jméno tohoto uživatele), většina cookies však neshromažďuje žádné údaje, díky kterým by bylo možné identifikovat uživatele. Cookies naopak sbírají údaje obecnějšího charakteru, např. jak se uživatelé dostávají k systémům a jakým způsobem je užívají, či obecné informace o lokaci uživatele.</w:t>
      </w:r>
    </w:p>
    <w:p w14:paraId="1BC19E41" w14:textId="77777777" w:rsidR="00004A5E" w:rsidRPr="00004A5E" w:rsidRDefault="00004A5E" w:rsidP="00004A5E">
      <w:pPr>
        <w:pStyle w:val="Normlnweb"/>
        <w:spacing w:before="0" w:beforeAutospacing="0" w:after="0" w:afterAutospacing="0"/>
        <w:jc w:val="both"/>
        <w:rPr>
          <w:rFonts w:asciiTheme="minorHAnsi" w:hAnsiTheme="minorHAnsi" w:cstheme="minorHAnsi"/>
          <w:sz w:val="20"/>
          <w:szCs w:val="20"/>
        </w:rPr>
      </w:pPr>
    </w:p>
    <w:p w14:paraId="6DE0F475" w14:textId="77777777" w:rsidR="00004A5E" w:rsidRPr="00004A5E" w:rsidRDefault="00004A5E" w:rsidP="00004A5E">
      <w:pPr>
        <w:spacing w:after="0"/>
        <w:jc w:val="both"/>
        <w:rPr>
          <w:rFonts w:asciiTheme="minorHAnsi" w:hAnsiTheme="minorHAnsi" w:cstheme="minorHAnsi"/>
          <w:iCs/>
          <w:sz w:val="20"/>
          <w:szCs w:val="20"/>
        </w:rPr>
      </w:pPr>
      <w:r w:rsidRPr="00004A5E">
        <w:rPr>
          <w:rFonts w:asciiTheme="minorHAnsi" w:hAnsiTheme="minorHAnsi" w:cstheme="minorHAnsi"/>
          <w:iCs/>
          <w:sz w:val="20"/>
          <w:szCs w:val="20"/>
        </w:rPr>
        <w:t xml:space="preserve">Některé služby Společnosti jsou dostupné pouze využitím cookies. </w:t>
      </w:r>
    </w:p>
    <w:p w14:paraId="6A0F2C54" w14:textId="77777777" w:rsidR="00004A5E" w:rsidRPr="00004A5E" w:rsidRDefault="00004A5E" w:rsidP="00004A5E">
      <w:pPr>
        <w:spacing w:after="0"/>
        <w:jc w:val="both"/>
        <w:rPr>
          <w:rFonts w:asciiTheme="minorHAnsi" w:hAnsiTheme="minorHAnsi" w:cstheme="minorHAnsi"/>
          <w:iCs/>
          <w:sz w:val="20"/>
          <w:szCs w:val="20"/>
        </w:rPr>
      </w:pPr>
    </w:p>
    <w:p w14:paraId="63248E38" w14:textId="77777777" w:rsidR="00004A5E" w:rsidRPr="00004A5E" w:rsidRDefault="00004A5E" w:rsidP="00004A5E">
      <w:pPr>
        <w:spacing w:after="0"/>
        <w:jc w:val="both"/>
        <w:rPr>
          <w:rFonts w:asciiTheme="minorHAnsi" w:hAnsiTheme="minorHAnsi" w:cstheme="minorHAnsi"/>
          <w:iCs/>
          <w:sz w:val="20"/>
          <w:szCs w:val="20"/>
        </w:rPr>
      </w:pPr>
      <w:r w:rsidRPr="00004A5E">
        <w:rPr>
          <w:rFonts w:asciiTheme="minorHAnsi" w:hAnsiTheme="minorHAnsi" w:cstheme="minorHAnsi"/>
          <w:iCs/>
          <w:sz w:val="20"/>
          <w:szCs w:val="20"/>
        </w:rPr>
        <w:t>Cookies lze dělit dle jejich funkce na následující čtyři kategorie:</w:t>
      </w:r>
    </w:p>
    <w:p w14:paraId="0C70F647" w14:textId="77777777" w:rsidR="00004A5E" w:rsidRPr="00004A5E" w:rsidRDefault="00004A5E" w:rsidP="00004A5E">
      <w:pPr>
        <w:spacing w:after="0"/>
        <w:jc w:val="both"/>
        <w:rPr>
          <w:rFonts w:asciiTheme="minorHAnsi" w:hAnsiTheme="minorHAnsi" w:cstheme="minorHAnsi"/>
          <w:iCs/>
          <w:sz w:val="20"/>
          <w:szCs w:val="20"/>
        </w:rPr>
      </w:pPr>
    </w:p>
    <w:p w14:paraId="64A4C5E7" w14:textId="77777777" w:rsidR="00004A5E" w:rsidRPr="00004A5E" w:rsidRDefault="00004A5E" w:rsidP="00004A5E">
      <w:pPr>
        <w:pStyle w:val="Odstavecseseznamem"/>
        <w:numPr>
          <w:ilvl w:val="0"/>
          <w:numId w:val="23"/>
        </w:numPr>
        <w:spacing w:after="160" w:line="259" w:lineRule="auto"/>
        <w:jc w:val="both"/>
        <w:rPr>
          <w:rFonts w:asciiTheme="minorHAnsi" w:hAnsiTheme="minorHAnsi" w:cstheme="minorHAnsi"/>
          <w:iCs/>
          <w:sz w:val="20"/>
          <w:szCs w:val="20"/>
          <w:u w:val="single"/>
        </w:rPr>
      </w:pPr>
      <w:r w:rsidRPr="00004A5E">
        <w:rPr>
          <w:rFonts w:asciiTheme="minorHAnsi" w:hAnsiTheme="minorHAnsi" w:cstheme="minorHAnsi"/>
          <w:iCs/>
          <w:sz w:val="20"/>
          <w:szCs w:val="20"/>
          <w:u w:val="single"/>
        </w:rPr>
        <w:t>Nezbytné cookies</w:t>
      </w:r>
    </w:p>
    <w:p w14:paraId="20490D08" w14:textId="77777777" w:rsidR="00004A5E" w:rsidRPr="00004A5E" w:rsidRDefault="00004A5E" w:rsidP="00004A5E">
      <w:pPr>
        <w:spacing w:after="0"/>
        <w:ind w:left="360"/>
        <w:jc w:val="both"/>
        <w:rPr>
          <w:rFonts w:asciiTheme="minorHAnsi" w:hAnsiTheme="minorHAnsi" w:cstheme="minorHAnsi"/>
          <w:iCs/>
          <w:sz w:val="20"/>
          <w:szCs w:val="20"/>
        </w:rPr>
      </w:pPr>
      <w:r w:rsidRPr="00004A5E">
        <w:rPr>
          <w:rFonts w:asciiTheme="minorHAnsi" w:hAnsiTheme="minorHAnsi" w:cstheme="minorHAnsi"/>
          <w:iCs/>
          <w:sz w:val="20"/>
          <w:szCs w:val="20"/>
        </w:rPr>
        <w:t>Cookies nezbytné pro řádný provoz systému (např. cookies umožňující identifikovat registrované uživatele a zajistit, aby měli přístup k celému systému). Odmítnutí těchto cookies může mít vliv na přístup uživatele k veškerému obsahu systému.</w:t>
      </w:r>
    </w:p>
    <w:p w14:paraId="2D85A4C7" w14:textId="77777777" w:rsidR="00004A5E" w:rsidRPr="00004A5E" w:rsidRDefault="00004A5E" w:rsidP="00004A5E">
      <w:pPr>
        <w:spacing w:after="0"/>
        <w:ind w:left="360"/>
        <w:jc w:val="both"/>
        <w:rPr>
          <w:rFonts w:asciiTheme="minorHAnsi" w:hAnsiTheme="minorHAnsi" w:cstheme="minorHAnsi"/>
          <w:iCs/>
          <w:sz w:val="20"/>
          <w:szCs w:val="20"/>
        </w:rPr>
      </w:pPr>
    </w:p>
    <w:p w14:paraId="7B0F3AF5" w14:textId="77777777" w:rsidR="00004A5E" w:rsidRPr="00004A5E" w:rsidRDefault="00004A5E" w:rsidP="00004A5E">
      <w:pPr>
        <w:pStyle w:val="Odstavecseseznamem"/>
        <w:numPr>
          <w:ilvl w:val="0"/>
          <w:numId w:val="23"/>
        </w:numPr>
        <w:spacing w:after="160" w:line="259" w:lineRule="auto"/>
        <w:jc w:val="both"/>
        <w:rPr>
          <w:rFonts w:asciiTheme="minorHAnsi" w:hAnsiTheme="minorHAnsi" w:cstheme="minorHAnsi"/>
          <w:iCs/>
          <w:sz w:val="20"/>
          <w:szCs w:val="20"/>
          <w:u w:val="single"/>
        </w:rPr>
      </w:pPr>
      <w:r w:rsidRPr="00004A5E">
        <w:rPr>
          <w:rFonts w:asciiTheme="minorHAnsi" w:hAnsiTheme="minorHAnsi" w:cstheme="minorHAnsi"/>
          <w:iCs/>
          <w:sz w:val="20"/>
          <w:szCs w:val="20"/>
          <w:u w:val="single"/>
        </w:rPr>
        <w:t>Výkonnostní cookies</w:t>
      </w:r>
    </w:p>
    <w:p w14:paraId="1255D2F3" w14:textId="77777777" w:rsidR="00004A5E" w:rsidRPr="00004A5E" w:rsidRDefault="00004A5E" w:rsidP="00004A5E">
      <w:pPr>
        <w:spacing w:after="0"/>
        <w:ind w:left="360"/>
        <w:jc w:val="both"/>
        <w:rPr>
          <w:rFonts w:asciiTheme="minorHAnsi" w:hAnsiTheme="minorHAnsi" w:cstheme="minorHAnsi"/>
          <w:iCs/>
          <w:sz w:val="20"/>
          <w:szCs w:val="20"/>
        </w:rPr>
      </w:pPr>
      <w:r w:rsidRPr="00004A5E">
        <w:rPr>
          <w:rFonts w:asciiTheme="minorHAnsi" w:hAnsiTheme="minorHAnsi" w:cstheme="minorHAnsi"/>
          <w:iCs/>
          <w:sz w:val="20"/>
          <w:szCs w:val="20"/>
        </w:rPr>
        <w:t>Cookies sloužící k analýze toho, jakým způsobem uživatele užívají systém, a rovněž k monitorování výkonnosti systému. Umožňuji např. sledování toho, jaké stránky jsou populární. Rovněž je lze využít ke zvýraznění produktů či služeb webových stránek, které budou pro daného uživatele zajímavé s ohledem na jeho užívání systému.</w:t>
      </w:r>
    </w:p>
    <w:p w14:paraId="018A7731" w14:textId="77777777" w:rsidR="00004A5E" w:rsidRPr="00004A5E" w:rsidRDefault="00004A5E" w:rsidP="00004A5E">
      <w:pPr>
        <w:spacing w:after="0"/>
        <w:ind w:left="360"/>
        <w:jc w:val="both"/>
        <w:rPr>
          <w:rFonts w:asciiTheme="minorHAnsi" w:hAnsiTheme="minorHAnsi" w:cstheme="minorHAnsi"/>
          <w:b/>
          <w:iCs/>
          <w:sz w:val="20"/>
          <w:szCs w:val="20"/>
          <w:u w:val="single"/>
        </w:rPr>
      </w:pPr>
    </w:p>
    <w:p w14:paraId="380B4E25" w14:textId="77777777" w:rsidR="00004A5E" w:rsidRPr="00004A5E" w:rsidRDefault="00004A5E" w:rsidP="00004A5E">
      <w:pPr>
        <w:pStyle w:val="Odstavecseseznamem"/>
        <w:numPr>
          <w:ilvl w:val="0"/>
          <w:numId w:val="23"/>
        </w:numPr>
        <w:spacing w:after="160" w:line="259" w:lineRule="auto"/>
        <w:jc w:val="both"/>
        <w:rPr>
          <w:rFonts w:asciiTheme="minorHAnsi" w:hAnsiTheme="minorHAnsi" w:cstheme="minorHAnsi"/>
          <w:iCs/>
          <w:sz w:val="20"/>
          <w:szCs w:val="20"/>
          <w:u w:val="single"/>
        </w:rPr>
      </w:pPr>
      <w:r w:rsidRPr="00004A5E">
        <w:rPr>
          <w:rFonts w:asciiTheme="minorHAnsi" w:hAnsiTheme="minorHAnsi" w:cstheme="minorHAnsi"/>
          <w:iCs/>
          <w:sz w:val="20"/>
          <w:szCs w:val="20"/>
          <w:u w:val="single"/>
        </w:rPr>
        <w:t>Funkční cookies</w:t>
      </w:r>
    </w:p>
    <w:p w14:paraId="24C1B5E4" w14:textId="77777777" w:rsidR="00004A5E" w:rsidRPr="00004A5E" w:rsidRDefault="00004A5E" w:rsidP="00004A5E">
      <w:pPr>
        <w:pStyle w:val="Odstavecseseznamem"/>
        <w:spacing w:before="240" w:after="0"/>
        <w:ind w:left="357"/>
        <w:contextualSpacing w:val="0"/>
        <w:jc w:val="both"/>
        <w:rPr>
          <w:rFonts w:asciiTheme="minorHAnsi" w:hAnsiTheme="minorHAnsi" w:cstheme="minorHAnsi"/>
          <w:iCs/>
          <w:sz w:val="20"/>
          <w:szCs w:val="20"/>
        </w:rPr>
      </w:pPr>
      <w:r w:rsidRPr="00004A5E">
        <w:rPr>
          <w:rFonts w:asciiTheme="minorHAnsi" w:hAnsiTheme="minorHAnsi" w:cstheme="minorHAnsi"/>
          <w:iCs/>
          <w:sz w:val="20"/>
          <w:szCs w:val="20"/>
        </w:rPr>
        <w:t>Cookies zajišťující zapamatování uživatelských preferencí.</w:t>
      </w:r>
    </w:p>
    <w:p w14:paraId="366B9F9B" w14:textId="77777777" w:rsidR="00004A5E" w:rsidRPr="00004A5E" w:rsidRDefault="00004A5E" w:rsidP="00004A5E">
      <w:pPr>
        <w:pStyle w:val="Odstavecseseznamem"/>
        <w:spacing w:after="0"/>
        <w:ind w:left="360"/>
        <w:jc w:val="both"/>
        <w:rPr>
          <w:rFonts w:asciiTheme="minorHAnsi" w:hAnsiTheme="minorHAnsi" w:cstheme="minorHAnsi"/>
          <w:iCs/>
          <w:sz w:val="20"/>
          <w:szCs w:val="20"/>
        </w:rPr>
      </w:pPr>
    </w:p>
    <w:p w14:paraId="59D6C47D" w14:textId="77777777" w:rsidR="00004A5E" w:rsidRPr="00004A5E" w:rsidRDefault="00004A5E" w:rsidP="00004A5E">
      <w:pPr>
        <w:pStyle w:val="Odstavecseseznamem"/>
        <w:numPr>
          <w:ilvl w:val="0"/>
          <w:numId w:val="23"/>
        </w:numPr>
        <w:spacing w:after="160" w:line="259" w:lineRule="auto"/>
        <w:jc w:val="both"/>
        <w:rPr>
          <w:rFonts w:asciiTheme="minorHAnsi" w:hAnsiTheme="minorHAnsi" w:cstheme="minorHAnsi"/>
          <w:iCs/>
          <w:sz w:val="20"/>
          <w:szCs w:val="20"/>
          <w:u w:val="single"/>
        </w:rPr>
      </w:pPr>
      <w:r w:rsidRPr="00004A5E">
        <w:rPr>
          <w:rFonts w:asciiTheme="minorHAnsi" w:hAnsiTheme="minorHAnsi" w:cstheme="minorHAnsi"/>
          <w:iCs/>
          <w:sz w:val="20"/>
          <w:szCs w:val="20"/>
          <w:u w:val="single"/>
        </w:rPr>
        <w:t>Reklamní cookies</w:t>
      </w:r>
    </w:p>
    <w:p w14:paraId="1F3CDEAE" w14:textId="77777777" w:rsidR="00004A5E" w:rsidRPr="0052596A" w:rsidRDefault="00004A5E" w:rsidP="0052596A">
      <w:pPr>
        <w:pStyle w:val="Odstavecseseznamem"/>
        <w:spacing w:before="240" w:after="0"/>
        <w:ind w:left="357"/>
        <w:contextualSpacing w:val="0"/>
        <w:jc w:val="both"/>
        <w:rPr>
          <w:rFonts w:asciiTheme="minorHAnsi" w:hAnsiTheme="minorHAnsi" w:cstheme="minorHAnsi"/>
          <w:iCs/>
          <w:sz w:val="20"/>
          <w:szCs w:val="20"/>
        </w:rPr>
      </w:pPr>
      <w:r w:rsidRPr="00004A5E">
        <w:rPr>
          <w:rFonts w:asciiTheme="minorHAnsi" w:hAnsiTheme="minorHAnsi" w:cstheme="minorHAnsi"/>
          <w:iCs/>
          <w:sz w:val="20"/>
          <w:szCs w:val="20"/>
        </w:rPr>
        <w:t>Cookies, které používáme k tomu, abychom uživatelům poskytovali relevantní reklamní sdělení odpovídající jejich preferencím. Společnost může rovněž užívat cookies třetích stran za účelem provádění průzkumu trhu, zlepšování funkčnosti webových stránek, sledování výnosů apod.</w:t>
      </w:r>
    </w:p>
    <w:p w14:paraId="7D3788EE" w14:textId="77777777" w:rsidR="00004A5E" w:rsidRPr="00004A5E" w:rsidRDefault="00004A5E" w:rsidP="00004A5E">
      <w:pPr>
        <w:spacing w:after="0"/>
        <w:jc w:val="both"/>
        <w:rPr>
          <w:rFonts w:asciiTheme="minorHAnsi" w:hAnsiTheme="minorHAnsi" w:cstheme="minorHAnsi"/>
          <w:iCs/>
          <w:sz w:val="20"/>
          <w:szCs w:val="20"/>
        </w:rPr>
      </w:pPr>
    </w:p>
    <w:p w14:paraId="568D1CDA" w14:textId="77777777" w:rsidR="00004A5E" w:rsidRPr="006E3A13" w:rsidRDefault="00004A5E" w:rsidP="000B2112">
      <w:pPr>
        <w:spacing w:after="0"/>
        <w:jc w:val="both"/>
        <w:rPr>
          <w:rFonts w:asciiTheme="minorHAnsi" w:hAnsiTheme="minorHAnsi" w:cstheme="minorHAnsi"/>
          <w:iCs/>
          <w:sz w:val="20"/>
          <w:szCs w:val="20"/>
        </w:rPr>
      </w:pPr>
      <w:r w:rsidRPr="00004A5E">
        <w:rPr>
          <w:rFonts w:asciiTheme="minorHAnsi" w:hAnsiTheme="minorHAnsi" w:cstheme="minorHAnsi"/>
          <w:sz w:val="20"/>
          <w:szCs w:val="20"/>
        </w:rPr>
        <w:t xml:space="preserve">Pokud s použitím cookies nesouhlasíte, můžete je omezit či zcela zakázat prostřednictvím nastavení svého webového prohlížeče. Tento krok však může </w:t>
      </w:r>
      <w:r w:rsidRPr="00004A5E">
        <w:rPr>
          <w:rFonts w:asciiTheme="minorHAnsi" w:hAnsiTheme="minorHAnsi" w:cstheme="minorHAnsi"/>
          <w:sz w:val="20"/>
          <w:szCs w:val="20"/>
          <w:lang w:bidi="cs-CZ"/>
        </w:rPr>
        <w:t>narušit řádné užívání některých systémů Společnosti.</w:t>
      </w:r>
      <w:r w:rsidR="006E3A13">
        <w:rPr>
          <w:rFonts w:asciiTheme="minorHAnsi" w:hAnsiTheme="minorHAnsi" w:cstheme="minorHAnsi"/>
          <w:sz w:val="20"/>
          <w:szCs w:val="20"/>
        </w:rPr>
        <w:br/>
      </w:r>
    </w:p>
    <w:p w14:paraId="7E98C3EA" w14:textId="77777777" w:rsidR="00004A5E" w:rsidRPr="00004A5E" w:rsidRDefault="00004A5E" w:rsidP="00004A5E">
      <w:pPr>
        <w:pStyle w:val="Odstavecseseznamem"/>
        <w:numPr>
          <w:ilvl w:val="0"/>
          <w:numId w:val="22"/>
        </w:numPr>
        <w:spacing w:after="160" w:line="259" w:lineRule="auto"/>
        <w:jc w:val="both"/>
        <w:rPr>
          <w:rFonts w:asciiTheme="minorHAnsi" w:hAnsiTheme="minorHAnsi" w:cstheme="minorHAnsi"/>
          <w:b/>
          <w:sz w:val="20"/>
          <w:szCs w:val="20"/>
        </w:rPr>
      </w:pPr>
      <w:r w:rsidRPr="00004A5E">
        <w:rPr>
          <w:rFonts w:asciiTheme="minorHAnsi" w:hAnsiTheme="minorHAnsi" w:cstheme="minorHAnsi"/>
          <w:b/>
          <w:sz w:val="20"/>
          <w:szCs w:val="20"/>
        </w:rPr>
        <w:t>JAKÉ JSOU ZDROJE OSOBNÍCH ÚDAJŮ?</w:t>
      </w:r>
    </w:p>
    <w:p w14:paraId="45A0D75A" w14:textId="77777777" w:rsidR="00004A5E" w:rsidRPr="00004A5E" w:rsidRDefault="00004A5E" w:rsidP="00004A5E">
      <w:pPr>
        <w:jc w:val="both"/>
        <w:rPr>
          <w:rFonts w:asciiTheme="minorHAnsi" w:hAnsiTheme="minorHAnsi" w:cstheme="minorHAnsi"/>
          <w:sz w:val="20"/>
          <w:szCs w:val="20"/>
        </w:rPr>
      </w:pPr>
      <w:r w:rsidRPr="00004A5E">
        <w:rPr>
          <w:rFonts w:asciiTheme="minorHAnsi" w:hAnsiTheme="minorHAnsi" w:cstheme="minorHAnsi"/>
          <w:sz w:val="20"/>
          <w:szCs w:val="20"/>
        </w:rPr>
        <w:t>Osobní údaje získává Společnost přímo od subjektů údajů.</w:t>
      </w:r>
    </w:p>
    <w:p w14:paraId="46726E8A" w14:textId="77777777" w:rsidR="00004A5E" w:rsidRPr="00004A5E" w:rsidRDefault="00004A5E" w:rsidP="00004A5E">
      <w:pPr>
        <w:pStyle w:val="Odstavecseseznamem"/>
        <w:numPr>
          <w:ilvl w:val="0"/>
          <w:numId w:val="22"/>
        </w:numPr>
        <w:spacing w:after="160" w:line="259" w:lineRule="auto"/>
        <w:jc w:val="both"/>
        <w:rPr>
          <w:rFonts w:asciiTheme="minorHAnsi" w:hAnsiTheme="minorHAnsi" w:cstheme="minorHAnsi"/>
          <w:b/>
          <w:sz w:val="20"/>
          <w:szCs w:val="20"/>
        </w:rPr>
      </w:pPr>
      <w:r w:rsidRPr="00004A5E">
        <w:rPr>
          <w:rFonts w:asciiTheme="minorHAnsi" w:hAnsiTheme="minorHAnsi" w:cstheme="minorHAnsi"/>
          <w:b/>
          <w:sz w:val="20"/>
          <w:szCs w:val="20"/>
        </w:rPr>
        <w:t>JAK JSOU OSOBNÍ ÚDAJE ZABEZPEČENY?</w:t>
      </w:r>
    </w:p>
    <w:p w14:paraId="2F076B9E" w14:textId="77777777" w:rsidR="00004A5E" w:rsidRPr="00004A5E" w:rsidRDefault="00004A5E" w:rsidP="00004A5E">
      <w:pPr>
        <w:jc w:val="both"/>
        <w:rPr>
          <w:rFonts w:asciiTheme="minorHAnsi" w:hAnsiTheme="minorHAnsi" w:cstheme="minorHAnsi"/>
          <w:sz w:val="20"/>
          <w:szCs w:val="20"/>
        </w:rPr>
      </w:pPr>
      <w:r w:rsidRPr="00004A5E">
        <w:rPr>
          <w:rFonts w:asciiTheme="minorHAnsi" w:hAnsiTheme="minorHAnsi" w:cstheme="minorHAnsi"/>
          <w:sz w:val="20"/>
          <w:szCs w:val="20"/>
        </w:rPr>
        <w:t>Databáze Společnosti obsahující osobní údaje jsou zabezpečeny proti přístupu třetích osob. Elektronické databáze jsou zabezpečeny jedinečným heslem. Dokumenty v listinné podobě jsou uloženy v uzamčených kancelářích. Ve Společnosti jsou vydána vnitřní pravidla stanovující role a odpovědnost jednotlivých zaměstnanců při zpracování osobních údajů, jakož i pravila pro zabezpečení osobních údajů. Všechny osoby, kterým jsou osobní údaje zpřístupněny, jsou zavázány povinností mlčenlivosti a mají povinnost zachovávat důvěrnost všech přístupových údajů.</w:t>
      </w:r>
    </w:p>
    <w:p w14:paraId="4AB84AD0" w14:textId="77777777" w:rsidR="00004A5E" w:rsidRPr="00004A5E" w:rsidRDefault="00004A5E" w:rsidP="00004A5E">
      <w:pPr>
        <w:jc w:val="both"/>
        <w:rPr>
          <w:rFonts w:asciiTheme="minorHAnsi" w:hAnsiTheme="minorHAnsi" w:cstheme="minorHAnsi"/>
          <w:sz w:val="20"/>
          <w:szCs w:val="20"/>
        </w:rPr>
      </w:pPr>
      <w:r w:rsidRPr="00004A5E">
        <w:rPr>
          <w:rFonts w:asciiTheme="minorHAnsi" w:hAnsiTheme="minorHAnsi" w:cstheme="minorHAnsi"/>
          <w:sz w:val="20"/>
          <w:szCs w:val="20"/>
        </w:rPr>
        <w:t xml:space="preserve">Osobní údaje jsou uloženy na zabezpečených virtuálních serverech společnosti axis, spol. s r.o. </w:t>
      </w:r>
    </w:p>
    <w:p w14:paraId="1B1AF32B" w14:textId="77777777" w:rsidR="00004A5E" w:rsidRPr="00004A5E" w:rsidRDefault="00004A5E" w:rsidP="00004A5E">
      <w:pPr>
        <w:pStyle w:val="Odstavecseseznamem"/>
        <w:numPr>
          <w:ilvl w:val="0"/>
          <w:numId w:val="22"/>
        </w:numPr>
        <w:spacing w:after="160" w:line="259" w:lineRule="auto"/>
        <w:jc w:val="both"/>
        <w:rPr>
          <w:rFonts w:asciiTheme="minorHAnsi" w:hAnsiTheme="minorHAnsi" w:cstheme="minorHAnsi"/>
          <w:b/>
          <w:color w:val="000000" w:themeColor="text1"/>
          <w:sz w:val="20"/>
          <w:szCs w:val="20"/>
          <w:lang w:eastAsia="en-GB"/>
        </w:rPr>
      </w:pPr>
      <w:r w:rsidRPr="00004A5E">
        <w:rPr>
          <w:rFonts w:asciiTheme="minorHAnsi" w:hAnsiTheme="minorHAnsi" w:cstheme="minorHAnsi"/>
          <w:b/>
          <w:color w:val="000000" w:themeColor="text1"/>
          <w:sz w:val="20"/>
          <w:szCs w:val="20"/>
          <w:lang w:bidi="cs-CZ"/>
        </w:rPr>
        <w:t>DALŠÍ DOTAZY?</w:t>
      </w:r>
    </w:p>
    <w:p w14:paraId="73EF77C8" w14:textId="77777777" w:rsidR="00004A5E" w:rsidRPr="00004A5E" w:rsidRDefault="00004A5E" w:rsidP="00004A5E">
      <w:pPr>
        <w:spacing w:before="100" w:beforeAutospacing="1" w:after="100" w:afterAutospacing="1"/>
        <w:jc w:val="both"/>
        <w:rPr>
          <w:rFonts w:asciiTheme="minorHAnsi" w:hAnsiTheme="minorHAnsi" w:cstheme="minorHAnsi"/>
          <w:sz w:val="20"/>
          <w:szCs w:val="20"/>
          <w:lang w:bidi="cs-CZ"/>
        </w:rPr>
      </w:pPr>
      <w:r w:rsidRPr="00004A5E">
        <w:rPr>
          <w:rFonts w:asciiTheme="minorHAnsi" w:hAnsiTheme="minorHAnsi" w:cstheme="minorHAnsi"/>
          <w:sz w:val="20"/>
          <w:szCs w:val="20"/>
          <w:lang w:bidi="cs-CZ"/>
        </w:rPr>
        <w:t>Pokud Vás zajímají podrobné informace o Vašich právech v oblasti ochrany osobních údajů, včetně práva na přístup a opravu nepřesných údajů, nebo jiný dotaz nebo stížnost k jejich zpracování, kontaktujte nás prosím poštou na adresu sídla Společnosti nebo na níže uvedený e-mail.</w:t>
      </w:r>
    </w:p>
    <w:p w14:paraId="44D33894" w14:textId="77777777" w:rsidR="00004A5E" w:rsidRPr="00004A5E" w:rsidRDefault="00004A5E" w:rsidP="00004A5E">
      <w:pPr>
        <w:tabs>
          <w:tab w:val="left" w:pos="708"/>
          <w:tab w:val="left" w:pos="1416"/>
          <w:tab w:val="left" w:pos="2124"/>
          <w:tab w:val="left" w:pos="2832"/>
          <w:tab w:val="left" w:pos="5855"/>
        </w:tabs>
        <w:jc w:val="both"/>
        <w:rPr>
          <w:rFonts w:asciiTheme="minorHAnsi" w:hAnsiTheme="minorHAnsi" w:cstheme="minorHAnsi"/>
          <w:b/>
          <w:sz w:val="20"/>
          <w:szCs w:val="20"/>
        </w:rPr>
      </w:pPr>
      <w:r w:rsidRPr="00004A5E">
        <w:rPr>
          <w:rFonts w:asciiTheme="minorHAnsi" w:hAnsiTheme="minorHAnsi" w:cstheme="minorHAnsi"/>
          <w:sz w:val="20"/>
          <w:szCs w:val="20"/>
        </w:rPr>
        <w:t>Kontaktní e-mail pro otázky zpracování osobních údajů je</w:t>
      </w:r>
      <w:r w:rsidRPr="00004A5E">
        <w:rPr>
          <w:rFonts w:asciiTheme="minorHAnsi" w:hAnsiTheme="minorHAnsi" w:cstheme="minorHAnsi"/>
          <w:b/>
          <w:sz w:val="20"/>
          <w:szCs w:val="20"/>
        </w:rPr>
        <w:t xml:space="preserve">: </w:t>
      </w:r>
      <w:hyperlink r:id="rId12" w:history="1">
        <w:r w:rsidR="0052596A" w:rsidRPr="00D14C04">
          <w:rPr>
            <w:rStyle w:val="Hypertextovodkaz"/>
            <w:rFonts w:asciiTheme="minorHAnsi" w:hAnsiTheme="minorHAnsi" w:cstheme="minorHAnsi"/>
            <w:sz w:val="20"/>
            <w:szCs w:val="20"/>
          </w:rPr>
          <w:t>info@pohlcon.cz</w:t>
        </w:r>
      </w:hyperlink>
      <w:r w:rsidRPr="00004A5E">
        <w:rPr>
          <w:rFonts w:asciiTheme="minorHAnsi" w:hAnsiTheme="minorHAnsi" w:cstheme="minorHAnsi"/>
          <w:sz w:val="20"/>
          <w:szCs w:val="20"/>
        </w:rPr>
        <w:t xml:space="preserve">. </w:t>
      </w:r>
    </w:p>
    <w:p w14:paraId="762E6898" w14:textId="77777777" w:rsidR="00004A5E" w:rsidRPr="00004A5E" w:rsidRDefault="00004A5E" w:rsidP="00004A5E">
      <w:pPr>
        <w:tabs>
          <w:tab w:val="left" w:pos="708"/>
          <w:tab w:val="left" w:pos="1416"/>
          <w:tab w:val="left" w:pos="2124"/>
          <w:tab w:val="left" w:pos="2832"/>
          <w:tab w:val="left" w:pos="5855"/>
        </w:tabs>
        <w:jc w:val="both"/>
        <w:rPr>
          <w:rFonts w:asciiTheme="minorHAnsi" w:hAnsiTheme="minorHAnsi" w:cstheme="minorHAnsi"/>
          <w:sz w:val="20"/>
          <w:szCs w:val="20"/>
        </w:rPr>
      </w:pPr>
      <w:r w:rsidRPr="00004A5E">
        <w:rPr>
          <w:rFonts w:asciiTheme="minorHAnsi" w:hAnsiTheme="minorHAnsi" w:cstheme="minorHAnsi"/>
          <w:sz w:val="20"/>
          <w:szCs w:val="20"/>
        </w:rPr>
        <w:t xml:space="preserve">Tato Politika ochrany soukromí je aktualizována k datu </w:t>
      </w:r>
      <w:r w:rsidR="0052596A">
        <w:rPr>
          <w:rFonts w:asciiTheme="minorHAnsi" w:hAnsiTheme="minorHAnsi" w:cstheme="minorHAnsi"/>
          <w:sz w:val="20"/>
          <w:szCs w:val="20"/>
        </w:rPr>
        <w:t>1.5.2023</w:t>
      </w:r>
      <w:r w:rsidR="006329DE">
        <w:rPr>
          <w:rFonts w:asciiTheme="minorHAnsi" w:hAnsiTheme="minorHAnsi" w:cstheme="minorHAnsi"/>
          <w:sz w:val="20"/>
          <w:szCs w:val="20"/>
        </w:rPr>
        <w:t>,</w:t>
      </w:r>
      <w:r w:rsidR="0052596A">
        <w:rPr>
          <w:rFonts w:asciiTheme="minorHAnsi" w:hAnsiTheme="minorHAnsi" w:cstheme="minorHAnsi"/>
          <w:sz w:val="20"/>
          <w:szCs w:val="20"/>
        </w:rPr>
        <w:t xml:space="preserve"> a nahrazuje v plném rozsahu Politiku ochrany soukromí ze dne </w:t>
      </w:r>
      <w:r w:rsidRPr="00004A5E">
        <w:rPr>
          <w:rFonts w:asciiTheme="minorHAnsi" w:hAnsiTheme="minorHAnsi" w:cstheme="minorHAnsi"/>
          <w:sz w:val="20"/>
          <w:szCs w:val="20"/>
        </w:rPr>
        <w:t>1.1.2021.</w:t>
      </w:r>
    </w:p>
    <w:p w14:paraId="0FA8B2B9" w14:textId="499C0CA8" w:rsidR="00BE0DFA" w:rsidRPr="00004A5E" w:rsidRDefault="006E3A13" w:rsidP="000B2112">
      <w:pPr>
        <w:tabs>
          <w:tab w:val="left" w:pos="708"/>
          <w:tab w:val="left" w:pos="1416"/>
          <w:tab w:val="left" w:pos="2124"/>
          <w:tab w:val="left" w:pos="2832"/>
          <w:tab w:val="left" w:pos="5855"/>
        </w:tabs>
        <w:jc w:val="right"/>
        <w:rPr>
          <w:rFonts w:asciiTheme="minorHAnsi" w:hAnsiTheme="minorHAnsi" w:cstheme="minorHAnsi"/>
          <w:sz w:val="20"/>
          <w:szCs w:val="20"/>
        </w:rPr>
      </w:pPr>
      <w:r>
        <w:rPr>
          <w:rFonts w:asciiTheme="minorHAnsi" w:hAnsiTheme="minorHAnsi" w:cstheme="minorHAnsi"/>
          <w:b/>
          <w:sz w:val="20"/>
          <w:szCs w:val="20"/>
        </w:rPr>
        <w:t>PohlCon Česká republika</w:t>
      </w:r>
      <w:r w:rsidR="00004A5E" w:rsidRPr="00004A5E">
        <w:rPr>
          <w:rFonts w:asciiTheme="minorHAnsi" w:hAnsiTheme="minorHAnsi" w:cstheme="minorHAnsi"/>
          <w:b/>
          <w:sz w:val="20"/>
          <w:szCs w:val="20"/>
        </w:rPr>
        <w:t xml:space="preserve"> s.r.o.</w:t>
      </w:r>
    </w:p>
    <w:sectPr w:rsidR="00BE0DFA" w:rsidRPr="00004A5E" w:rsidSect="000B2112">
      <w:headerReference w:type="default" r:id="rId13"/>
      <w:footerReference w:type="default" r:id="rId14"/>
      <w:pgSz w:w="11906" w:h="16838"/>
      <w:pgMar w:top="1418" w:right="851" w:bottom="1418" w:left="851" w:header="851" w:footer="567" w:gutter="0"/>
      <w:cols w:num="2" w:space="56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68FC32" w14:textId="77777777" w:rsidR="009435CB" w:rsidRDefault="009435CB" w:rsidP="00ED5D7F">
      <w:pPr>
        <w:spacing w:after="0" w:line="240" w:lineRule="auto"/>
      </w:pPr>
      <w:r>
        <w:separator/>
      </w:r>
    </w:p>
  </w:endnote>
  <w:endnote w:type="continuationSeparator" w:id="0">
    <w:p w14:paraId="56A79B4B" w14:textId="77777777" w:rsidR="009435CB" w:rsidRDefault="009435CB" w:rsidP="00ED5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aramond">
    <w:altName w:val="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0455892"/>
      <w:docPartObj>
        <w:docPartGallery w:val="Page Numbers (Bottom of Page)"/>
        <w:docPartUnique/>
      </w:docPartObj>
    </w:sdtPr>
    <w:sdtEndPr/>
    <w:sdtContent>
      <w:sdt>
        <w:sdtPr>
          <w:rPr>
            <w:sz w:val="20"/>
            <w:szCs w:val="20"/>
          </w:rPr>
          <w:id w:val="-1831206181"/>
          <w:docPartObj>
            <w:docPartGallery w:val="Page Numbers (Top of Page)"/>
            <w:docPartUnique/>
          </w:docPartObj>
        </w:sdtPr>
        <w:sdtEndPr/>
        <w:sdtContent>
          <w:p w14:paraId="2A5FB466" w14:textId="77777777" w:rsidR="00312A58" w:rsidRPr="000B2112" w:rsidRDefault="00312A58">
            <w:pPr>
              <w:pStyle w:val="Zpat"/>
              <w:jc w:val="center"/>
              <w:rPr>
                <w:sz w:val="20"/>
                <w:szCs w:val="20"/>
              </w:rPr>
            </w:pPr>
            <w:r w:rsidRPr="000B2112">
              <w:rPr>
                <w:sz w:val="20"/>
                <w:szCs w:val="20"/>
              </w:rPr>
              <w:t xml:space="preserve">Stránka </w:t>
            </w:r>
            <w:r w:rsidRPr="000B2112">
              <w:rPr>
                <w:b/>
                <w:bCs/>
                <w:sz w:val="20"/>
                <w:szCs w:val="20"/>
              </w:rPr>
              <w:fldChar w:fldCharType="begin"/>
            </w:r>
            <w:r w:rsidRPr="000B2112">
              <w:rPr>
                <w:b/>
                <w:bCs/>
                <w:sz w:val="20"/>
                <w:szCs w:val="20"/>
              </w:rPr>
              <w:instrText>PAGE</w:instrText>
            </w:r>
            <w:r w:rsidRPr="000B2112">
              <w:rPr>
                <w:b/>
                <w:bCs/>
                <w:sz w:val="20"/>
                <w:szCs w:val="20"/>
              </w:rPr>
              <w:fldChar w:fldCharType="separate"/>
            </w:r>
            <w:r w:rsidR="00D8724B">
              <w:rPr>
                <w:b/>
                <w:bCs/>
                <w:noProof/>
                <w:sz w:val="20"/>
                <w:szCs w:val="20"/>
              </w:rPr>
              <w:t>1</w:t>
            </w:r>
            <w:r w:rsidRPr="000B2112">
              <w:rPr>
                <w:b/>
                <w:bCs/>
                <w:sz w:val="20"/>
                <w:szCs w:val="20"/>
              </w:rPr>
              <w:fldChar w:fldCharType="end"/>
            </w:r>
            <w:r w:rsidRPr="000B2112">
              <w:rPr>
                <w:sz w:val="20"/>
                <w:szCs w:val="20"/>
              </w:rPr>
              <w:t xml:space="preserve"> z </w:t>
            </w:r>
            <w:r w:rsidRPr="000B2112">
              <w:rPr>
                <w:b/>
                <w:bCs/>
                <w:sz w:val="20"/>
                <w:szCs w:val="20"/>
              </w:rPr>
              <w:fldChar w:fldCharType="begin"/>
            </w:r>
            <w:r w:rsidRPr="000B2112">
              <w:rPr>
                <w:b/>
                <w:bCs/>
                <w:sz w:val="20"/>
                <w:szCs w:val="20"/>
              </w:rPr>
              <w:instrText>NUMPAGES</w:instrText>
            </w:r>
            <w:r w:rsidRPr="000B2112">
              <w:rPr>
                <w:b/>
                <w:bCs/>
                <w:sz w:val="20"/>
                <w:szCs w:val="20"/>
              </w:rPr>
              <w:fldChar w:fldCharType="separate"/>
            </w:r>
            <w:r w:rsidR="00D8724B">
              <w:rPr>
                <w:b/>
                <w:bCs/>
                <w:noProof/>
                <w:sz w:val="20"/>
                <w:szCs w:val="20"/>
              </w:rPr>
              <w:t>3</w:t>
            </w:r>
            <w:r w:rsidRPr="000B2112">
              <w:rPr>
                <w:b/>
                <w:bCs/>
                <w:sz w:val="20"/>
                <w:szCs w:val="20"/>
              </w:rPr>
              <w:fldChar w:fldCharType="end"/>
            </w:r>
          </w:p>
        </w:sdtContent>
      </w:sdt>
    </w:sdtContent>
  </w:sdt>
  <w:p w14:paraId="34988852" w14:textId="77777777" w:rsidR="00312A58" w:rsidRDefault="00312A5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41E41A" w14:textId="77777777" w:rsidR="009435CB" w:rsidRDefault="009435CB" w:rsidP="00ED5D7F">
      <w:pPr>
        <w:spacing w:after="0" w:line="240" w:lineRule="auto"/>
      </w:pPr>
      <w:r>
        <w:separator/>
      </w:r>
    </w:p>
  </w:footnote>
  <w:footnote w:type="continuationSeparator" w:id="0">
    <w:p w14:paraId="427FA7D9" w14:textId="77777777" w:rsidR="009435CB" w:rsidRDefault="009435CB" w:rsidP="00ED5D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F826C" w14:textId="77777777" w:rsidR="00ED5D7F" w:rsidRDefault="00005B5C" w:rsidP="00112C0C">
    <w:pPr>
      <w:pStyle w:val="Zhlav"/>
      <w:tabs>
        <w:tab w:val="clear" w:pos="9072"/>
        <w:tab w:val="center" w:pos="567"/>
        <w:tab w:val="left" w:pos="7371"/>
        <w:tab w:val="right" w:pos="9070"/>
      </w:tabs>
      <w:spacing w:after="200"/>
      <w:jc w:val="right"/>
    </w:pPr>
    <w:r>
      <w:t xml:space="preserve">   </w:t>
    </w:r>
    <w:r w:rsidR="00ED5D7F">
      <w:t xml:space="preserve">                                                                                       </w:t>
    </w:r>
    <w:r w:rsidR="00112C0C" w:rsidRPr="00112C0C">
      <w:rPr>
        <w:noProof/>
        <w:lang w:eastAsia="cs-CZ"/>
      </w:rPr>
      <w:drawing>
        <wp:inline distT="0" distB="0" distL="0" distR="0" wp14:anchorId="2FF3B9ED" wp14:editId="34308EAB">
          <wp:extent cx="2996656" cy="445273"/>
          <wp:effectExtent l="0" t="0" r="0" b="0"/>
          <wp:docPr id="8" name="Obrázek 8" descr="file:///V:/22%20REBRAND/LOGA%20M7/Logo_PohlCo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V:/22%20REBRAND/LOGA%20M7/Logo_PohlCon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29725" cy="450187"/>
                  </a:xfrm>
                  <a:prstGeom prst="rect">
                    <a:avLst/>
                  </a:prstGeom>
                  <a:noFill/>
                  <a:ln>
                    <a:noFill/>
                  </a:ln>
                </pic:spPr>
              </pic:pic>
            </a:graphicData>
          </a:graphic>
        </wp:inline>
      </w:drawing>
    </w:r>
    <w:r w:rsidR="00ED5D7F">
      <w:t xml:space="preserve">                             </w:t>
    </w:r>
    <w:r>
      <w:t xml:space="preserve">   </w:t>
    </w:r>
    <w:r w:rsidR="00ED5D7F">
      <w:t xml:space="preserve">                                                                       </w:t>
    </w:r>
  </w:p>
  <w:p w14:paraId="7F7B5CB2" w14:textId="77777777" w:rsidR="00112C0C" w:rsidRDefault="00112C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B2DB0"/>
    <w:multiLevelType w:val="multilevel"/>
    <w:tmpl w:val="EDD49792"/>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9553EA9"/>
    <w:multiLevelType w:val="multilevel"/>
    <w:tmpl w:val="4F98F9CC"/>
    <w:lvl w:ilvl="0">
      <w:start w:val="1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5A0600F"/>
    <w:multiLevelType w:val="multilevel"/>
    <w:tmpl w:val="3DAEB100"/>
    <w:lvl w:ilvl="0">
      <w:start w:val="1"/>
      <w:numFmt w:val="decimal"/>
      <w:lvlText w:val="%1"/>
      <w:lvlJc w:val="left"/>
      <w:pPr>
        <w:ind w:left="360" w:hanging="360"/>
      </w:pPr>
      <w:rPr>
        <w:rFonts w:hint="default"/>
      </w:rPr>
    </w:lvl>
    <w:lvl w:ilvl="1">
      <w:start w:val="1"/>
      <w:numFmt w:val="decimal"/>
      <w:lvlText w:val="%1.%2"/>
      <w:lvlJc w:val="left"/>
      <w:pPr>
        <w:ind w:left="218" w:hanging="360"/>
      </w:pPr>
      <w:rPr>
        <w:rFonts w:hint="default"/>
        <w:b/>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304" w:hanging="1440"/>
      </w:pPr>
      <w:rPr>
        <w:rFonts w:hint="default"/>
      </w:rPr>
    </w:lvl>
  </w:abstractNum>
  <w:abstractNum w:abstractNumId="3" w15:restartNumberingAfterBreak="0">
    <w:nsid w:val="1C03614A"/>
    <w:multiLevelType w:val="multilevel"/>
    <w:tmpl w:val="5AF26F1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250D1131"/>
    <w:multiLevelType w:val="multilevel"/>
    <w:tmpl w:val="77C64F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1A669D"/>
    <w:multiLevelType w:val="hybridMultilevel"/>
    <w:tmpl w:val="AB740F26"/>
    <w:lvl w:ilvl="0" w:tplc="04050017">
      <w:start w:val="1"/>
      <w:numFmt w:val="lowerLetter"/>
      <w:lvlText w:val="%1)"/>
      <w:lvlJc w:val="left"/>
      <w:pPr>
        <w:tabs>
          <w:tab w:val="num" w:pos="1065"/>
        </w:tabs>
        <w:ind w:left="1065" w:hanging="360"/>
      </w:pPr>
    </w:lvl>
    <w:lvl w:ilvl="1" w:tplc="04050019">
      <w:start w:val="1"/>
      <w:numFmt w:val="lowerLetter"/>
      <w:lvlText w:val="%2."/>
      <w:lvlJc w:val="left"/>
      <w:pPr>
        <w:tabs>
          <w:tab w:val="num" w:pos="1785"/>
        </w:tabs>
        <w:ind w:left="1785" w:hanging="360"/>
      </w:pPr>
    </w:lvl>
    <w:lvl w:ilvl="2" w:tplc="3FAC32D0">
      <w:start w:val="1"/>
      <w:numFmt w:val="decimal"/>
      <w:lvlText w:val="%3)"/>
      <w:lvlJc w:val="left"/>
      <w:pPr>
        <w:tabs>
          <w:tab w:val="num" w:pos="2685"/>
        </w:tabs>
        <w:ind w:left="2685" w:hanging="360"/>
      </w:pPr>
      <w:rPr>
        <w:rFonts w:hint="default"/>
      </w:rPr>
    </w:lvl>
    <w:lvl w:ilvl="3" w:tplc="60B46C2C">
      <w:start w:val="16"/>
      <w:numFmt w:val="upperRoman"/>
      <w:lvlText w:val="%4."/>
      <w:lvlJc w:val="left"/>
      <w:pPr>
        <w:tabs>
          <w:tab w:val="num" w:pos="3585"/>
        </w:tabs>
        <w:ind w:left="3585" w:hanging="720"/>
      </w:pPr>
      <w:rPr>
        <w:rFonts w:hint="default"/>
      </w:rPr>
    </w:lvl>
    <w:lvl w:ilvl="4" w:tplc="04050019" w:tentative="1">
      <w:start w:val="1"/>
      <w:numFmt w:val="lowerLetter"/>
      <w:lvlText w:val="%5."/>
      <w:lvlJc w:val="left"/>
      <w:pPr>
        <w:tabs>
          <w:tab w:val="num" w:pos="3945"/>
        </w:tabs>
        <w:ind w:left="3945" w:hanging="360"/>
      </w:pPr>
    </w:lvl>
    <w:lvl w:ilvl="5" w:tplc="0405001B" w:tentative="1">
      <w:start w:val="1"/>
      <w:numFmt w:val="lowerRoman"/>
      <w:lvlText w:val="%6."/>
      <w:lvlJc w:val="right"/>
      <w:pPr>
        <w:tabs>
          <w:tab w:val="num" w:pos="4665"/>
        </w:tabs>
        <w:ind w:left="4665" w:hanging="180"/>
      </w:pPr>
    </w:lvl>
    <w:lvl w:ilvl="6" w:tplc="0405000F" w:tentative="1">
      <w:start w:val="1"/>
      <w:numFmt w:val="decimal"/>
      <w:lvlText w:val="%7."/>
      <w:lvlJc w:val="left"/>
      <w:pPr>
        <w:tabs>
          <w:tab w:val="num" w:pos="5385"/>
        </w:tabs>
        <w:ind w:left="5385" w:hanging="360"/>
      </w:pPr>
    </w:lvl>
    <w:lvl w:ilvl="7" w:tplc="04050019" w:tentative="1">
      <w:start w:val="1"/>
      <w:numFmt w:val="lowerLetter"/>
      <w:lvlText w:val="%8."/>
      <w:lvlJc w:val="left"/>
      <w:pPr>
        <w:tabs>
          <w:tab w:val="num" w:pos="6105"/>
        </w:tabs>
        <w:ind w:left="6105" w:hanging="360"/>
      </w:pPr>
    </w:lvl>
    <w:lvl w:ilvl="8" w:tplc="0405001B" w:tentative="1">
      <w:start w:val="1"/>
      <w:numFmt w:val="lowerRoman"/>
      <w:lvlText w:val="%9."/>
      <w:lvlJc w:val="right"/>
      <w:pPr>
        <w:tabs>
          <w:tab w:val="num" w:pos="6825"/>
        </w:tabs>
        <w:ind w:left="6825" w:hanging="180"/>
      </w:pPr>
    </w:lvl>
  </w:abstractNum>
  <w:abstractNum w:abstractNumId="6" w15:restartNumberingAfterBreak="0">
    <w:nsid w:val="26C9288D"/>
    <w:multiLevelType w:val="multilevel"/>
    <w:tmpl w:val="A78070AE"/>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DFC54A6"/>
    <w:multiLevelType w:val="multilevel"/>
    <w:tmpl w:val="496AF078"/>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603EC2"/>
    <w:multiLevelType w:val="hybridMultilevel"/>
    <w:tmpl w:val="CDC8EAA4"/>
    <w:lvl w:ilvl="0" w:tplc="0405000F">
      <w:start w:val="1"/>
      <w:numFmt w:val="decimal"/>
      <w:lvlText w:val="%1."/>
      <w:lvlJc w:val="left"/>
      <w:pPr>
        <w:ind w:left="578" w:hanging="360"/>
      </w:pPr>
    </w:lvl>
    <w:lvl w:ilvl="1" w:tplc="04050019" w:tentative="1">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9" w15:restartNumberingAfterBreak="0">
    <w:nsid w:val="480065FC"/>
    <w:multiLevelType w:val="hybridMultilevel"/>
    <w:tmpl w:val="2EFAA7FE"/>
    <w:lvl w:ilvl="0" w:tplc="2F5E9C5C">
      <w:start w:val="1"/>
      <w:numFmt w:val="decimal"/>
      <w:lvlText w:val="%1)"/>
      <w:lvlJc w:val="left"/>
      <w:pPr>
        <w:tabs>
          <w:tab w:val="num" w:pos="720"/>
        </w:tabs>
        <w:ind w:left="720" w:hanging="360"/>
      </w:pPr>
      <w:rPr>
        <w:rFonts w:hint="default"/>
      </w:rPr>
    </w:lvl>
    <w:lvl w:ilvl="1" w:tplc="04050017">
      <w:start w:val="1"/>
      <w:numFmt w:val="lowerLetter"/>
      <w:lvlText w:val="%2)"/>
      <w:lvlJc w:val="left"/>
      <w:pPr>
        <w:tabs>
          <w:tab w:val="num" w:pos="1440"/>
        </w:tabs>
        <w:ind w:left="1440" w:hanging="360"/>
      </w:pPr>
      <w:rPr>
        <w:rFonts w:hint="default"/>
      </w:rPr>
    </w:lvl>
    <w:lvl w:ilvl="2" w:tplc="9C7E20F2">
      <w:start w:val="1"/>
      <w:numFmt w:val="lowerRoman"/>
      <w:lvlText w:val="(%3)"/>
      <w:lvlJc w:val="left"/>
      <w:pPr>
        <w:tabs>
          <w:tab w:val="num" w:pos="2700"/>
        </w:tabs>
        <w:ind w:left="2700" w:hanging="72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4CFE01B0"/>
    <w:multiLevelType w:val="hybridMultilevel"/>
    <w:tmpl w:val="CF08E350"/>
    <w:lvl w:ilvl="0" w:tplc="8AAA2B42">
      <w:start w:val="5"/>
      <w:numFmt w:val="bullet"/>
      <w:lvlText w:val="-"/>
      <w:lvlJc w:val="left"/>
      <w:pPr>
        <w:ind w:left="720" w:hanging="360"/>
      </w:pPr>
      <w:rPr>
        <w:rFonts w:ascii="Garamond" w:eastAsiaTheme="minorHAnsi" w:hAnsi="Garamond"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EB24A06"/>
    <w:multiLevelType w:val="multilevel"/>
    <w:tmpl w:val="0A92C20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2" w15:restartNumberingAfterBreak="0">
    <w:nsid w:val="5564320A"/>
    <w:multiLevelType w:val="hybridMultilevel"/>
    <w:tmpl w:val="20DCD864"/>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5ECA45C7"/>
    <w:multiLevelType w:val="hybridMultilevel"/>
    <w:tmpl w:val="F68CDCFE"/>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27F798D"/>
    <w:multiLevelType w:val="multilevel"/>
    <w:tmpl w:val="E43C85B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A3D7B03"/>
    <w:multiLevelType w:val="multilevel"/>
    <w:tmpl w:val="FFA6311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16" w15:restartNumberingAfterBreak="0">
    <w:nsid w:val="6F6B3AD0"/>
    <w:multiLevelType w:val="multilevel"/>
    <w:tmpl w:val="07628D94"/>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716043D4"/>
    <w:multiLevelType w:val="multilevel"/>
    <w:tmpl w:val="9D1CEC9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2920C4B"/>
    <w:multiLevelType w:val="multilevel"/>
    <w:tmpl w:val="7F9055EA"/>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0A67DA"/>
    <w:multiLevelType w:val="multilevel"/>
    <w:tmpl w:val="E0F473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4593EB7"/>
    <w:multiLevelType w:val="multilevel"/>
    <w:tmpl w:val="72162774"/>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79AD2D90"/>
    <w:multiLevelType w:val="hybridMultilevel"/>
    <w:tmpl w:val="FF561FAA"/>
    <w:lvl w:ilvl="0" w:tplc="04050015">
      <w:start w:val="1"/>
      <w:numFmt w:val="upperLetter"/>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7C6F0619"/>
    <w:multiLevelType w:val="multilevel"/>
    <w:tmpl w:val="4CB8AA72"/>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1"/>
  </w:num>
  <w:num w:numId="2">
    <w:abstractNumId w:val="15"/>
  </w:num>
  <w:num w:numId="3">
    <w:abstractNumId w:val="4"/>
  </w:num>
  <w:num w:numId="4">
    <w:abstractNumId w:val="5"/>
  </w:num>
  <w:num w:numId="5">
    <w:abstractNumId w:val="19"/>
  </w:num>
  <w:num w:numId="6">
    <w:abstractNumId w:val="14"/>
  </w:num>
  <w:num w:numId="7">
    <w:abstractNumId w:val="17"/>
  </w:num>
  <w:num w:numId="8">
    <w:abstractNumId w:val="3"/>
  </w:num>
  <w:num w:numId="9">
    <w:abstractNumId w:val="0"/>
  </w:num>
  <w:num w:numId="10">
    <w:abstractNumId w:val="1"/>
  </w:num>
  <w:num w:numId="11">
    <w:abstractNumId w:val="16"/>
  </w:num>
  <w:num w:numId="12">
    <w:abstractNumId w:val="7"/>
  </w:num>
  <w:num w:numId="13">
    <w:abstractNumId w:val="9"/>
  </w:num>
  <w:num w:numId="14">
    <w:abstractNumId w:val="6"/>
  </w:num>
  <w:num w:numId="15">
    <w:abstractNumId w:val="18"/>
  </w:num>
  <w:num w:numId="16">
    <w:abstractNumId w:val="22"/>
  </w:num>
  <w:num w:numId="17">
    <w:abstractNumId w:val="20"/>
  </w:num>
  <w:num w:numId="18">
    <w:abstractNumId w:val="8"/>
  </w:num>
  <w:num w:numId="19">
    <w:abstractNumId w:val="2"/>
  </w:num>
  <w:num w:numId="20">
    <w:abstractNumId w:val="21"/>
  </w:num>
  <w:num w:numId="21">
    <w:abstractNumId w:val="10"/>
  </w:num>
  <w:num w:numId="22">
    <w:abstractNumId w:val="13"/>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567"/>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D7F"/>
    <w:rsid w:val="00004A5E"/>
    <w:rsid w:val="00005B5C"/>
    <w:rsid w:val="0001244A"/>
    <w:rsid w:val="000344DE"/>
    <w:rsid w:val="00065D38"/>
    <w:rsid w:val="000827F0"/>
    <w:rsid w:val="000842E4"/>
    <w:rsid w:val="000843E0"/>
    <w:rsid w:val="0008652C"/>
    <w:rsid w:val="00086E4E"/>
    <w:rsid w:val="00092B9F"/>
    <w:rsid w:val="0009536D"/>
    <w:rsid w:val="000A7D5F"/>
    <w:rsid w:val="000B2112"/>
    <w:rsid w:val="000B7228"/>
    <w:rsid w:val="000C4499"/>
    <w:rsid w:val="000C78E0"/>
    <w:rsid w:val="000D20B7"/>
    <w:rsid w:val="000E11C1"/>
    <w:rsid w:val="000E2462"/>
    <w:rsid w:val="000F647B"/>
    <w:rsid w:val="001047ED"/>
    <w:rsid w:val="00112C0C"/>
    <w:rsid w:val="001176C3"/>
    <w:rsid w:val="00125289"/>
    <w:rsid w:val="001267CD"/>
    <w:rsid w:val="00130FBF"/>
    <w:rsid w:val="00132B1B"/>
    <w:rsid w:val="00135A18"/>
    <w:rsid w:val="00153BC1"/>
    <w:rsid w:val="00156697"/>
    <w:rsid w:val="001600F6"/>
    <w:rsid w:val="00171FB8"/>
    <w:rsid w:val="0018114E"/>
    <w:rsid w:val="00183B2A"/>
    <w:rsid w:val="00197170"/>
    <w:rsid w:val="001A35E3"/>
    <w:rsid w:val="001B716E"/>
    <w:rsid w:val="001D66BB"/>
    <w:rsid w:val="001E2AB8"/>
    <w:rsid w:val="00206D84"/>
    <w:rsid w:val="002148E1"/>
    <w:rsid w:val="00235F6F"/>
    <w:rsid w:val="00236290"/>
    <w:rsid w:val="00241796"/>
    <w:rsid w:val="002827DD"/>
    <w:rsid w:val="00293410"/>
    <w:rsid w:val="002A35E8"/>
    <w:rsid w:val="002C3B96"/>
    <w:rsid w:val="002D08DD"/>
    <w:rsid w:val="002D2592"/>
    <w:rsid w:val="0030518B"/>
    <w:rsid w:val="003125E8"/>
    <w:rsid w:val="00312A58"/>
    <w:rsid w:val="00314869"/>
    <w:rsid w:val="0032158D"/>
    <w:rsid w:val="00341840"/>
    <w:rsid w:val="00343D39"/>
    <w:rsid w:val="00346760"/>
    <w:rsid w:val="00364CB3"/>
    <w:rsid w:val="00376332"/>
    <w:rsid w:val="00380443"/>
    <w:rsid w:val="0038600A"/>
    <w:rsid w:val="003D7F46"/>
    <w:rsid w:val="003E0207"/>
    <w:rsid w:val="003F33B0"/>
    <w:rsid w:val="003F5DC0"/>
    <w:rsid w:val="004116D2"/>
    <w:rsid w:val="0041575D"/>
    <w:rsid w:val="00416E27"/>
    <w:rsid w:val="00424B44"/>
    <w:rsid w:val="004471E8"/>
    <w:rsid w:val="00481671"/>
    <w:rsid w:val="004A393E"/>
    <w:rsid w:val="004A545F"/>
    <w:rsid w:val="004B2207"/>
    <w:rsid w:val="004F1A5B"/>
    <w:rsid w:val="004F4913"/>
    <w:rsid w:val="00501500"/>
    <w:rsid w:val="00521270"/>
    <w:rsid w:val="0052596A"/>
    <w:rsid w:val="00580552"/>
    <w:rsid w:val="0059342F"/>
    <w:rsid w:val="005B5DB4"/>
    <w:rsid w:val="005C4734"/>
    <w:rsid w:val="005D6940"/>
    <w:rsid w:val="005E3DC7"/>
    <w:rsid w:val="00605840"/>
    <w:rsid w:val="00623245"/>
    <w:rsid w:val="00625B5F"/>
    <w:rsid w:val="00632583"/>
    <w:rsid w:val="006329DE"/>
    <w:rsid w:val="00641CD3"/>
    <w:rsid w:val="006553BA"/>
    <w:rsid w:val="0066192F"/>
    <w:rsid w:val="00677768"/>
    <w:rsid w:val="0068414B"/>
    <w:rsid w:val="006871DF"/>
    <w:rsid w:val="006900A4"/>
    <w:rsid w:val="006B2331"/>
    <w:rsid w:val="006B33D6"/>
    <w:rsid w:val="006D0B86"/>
    <w:rsid w:val="006D5E6E"/>
    <w:rsid w:val="006E20F6"/>
    <w:rsid w:val="006E3A13"/>
    <w:rsid w:val="00704245"/>
    <w:rsid w:val="0074543E"/>
    <w:rsid w:val="00765525"/>
    <w:rsid w:val="007723BE"/>
    <w:rsid w:val="00775A98"/>
    <w:rsid w:val="00797944"/>
    <w:rsid w:val="007A2000"/>
    <w:rsid w:val="007A58BD"/>
    <w:rsid w:val="007C3F5F"/>
    <w:rsid w:val="007E2E02"/>
    <w:rsid w:val="007F5880"/>
    <w:rsid w:val="00803709"/>
    <w:rsid w:val="0081292E"/>
    <w:rsid w:val="00813A79"/>
    <w:rsid w:val="00816A9F"/>
    <w:rsid w:val="008367E2"/>
    <w:rsid w:val="00850D53"/>
    <w:rsid w:val="00867992"/>
    <w:rsid w:val="0087157C"/>
    <w:rsid w:val="00895D0C"/>
    <w:rsid w:val="008A28E3"/>
    <w:rsid w:val="008A753A"/>
    <w:rsid w:val="008C2F4A"/>
    <w:rsid w:val="008C37E6"/>
    <w:rsid w:val="008C64AB"/>
    <w:rsid w:val="009012C7"/>
    <w:rsid w:val="00936067"/>
    <w:rsid w:val="00940AF6"/>
    <w:rsid w:val="009435CB"/>
    <w:rsid w:val="009801A5"/>
    <w:rsid w:val="00980589"/>
    <w:rsid w:val="00980B6C"/>
    <w:rsid w:val="009831A2"/>
    <w:rsid w:val="009B1AF0"/>
    <w:rsid w:val="009D63ED"/>
    <w:rsid w:val="009F2B69"/>
    <w:rsid w:val="00A01BC9"/>
    <w:rsid w:val="00A043F2"/>
    <w:rsid w:val="00A322C7"/>
    <w:rsid w:val="00A33328"/>
    <w:rsid w:val="00A411D2"/>
    <w:rsid w:val="00A42752"/>
    <w:rsid w:val="00A438DC"/>
    <w:rsid w:val="00A51E84"/>
    <w:rsid w:val="00A61CBB"/>
    <w:rsid w:val="00A83E77"/>
    <w:rsid w:val="00AA10D5"/>
    <w:rsid w:val="00AB1909"/>
    <w:rsid w:val="00AB6B5F"/>
    <w:rsid w:val="00AD4F0D"/>
    <w:rsid w:val="00AD6D30"/>
    <w:rsid w:val="00AF0589"/>
    <w:rsid w:val="00AF46DC"/>
    <w:rsid w:val="00AF527A"/>
    <w:rsid w:val="00AF5DBB"/>
    <w:rsid w:val="00B02C4A"/>
    <w:rsid w:val="00B12663"/>
    <w:rsid w:val="00B143F5"/>
    <w:rsid w:val="00B55E87"/>
    <w:rsid w:val="00B827B0"/>
    <w:rsid w:val="00B87F4C"/>
    <w:rsid w:val="00B96579"/>
    <w:rsid w:val="00BA3116"/>
    <w:rsid w:val="00BB09CB"/>
    <w:rsid w:val="00BE0DFA"/>
    <w:rsid w:val="00BE2FC4"/>
    <w:rsid w:val="00C05F16"/>
    <w:rsid w:val="00C24670"/>
    <w:rsid w:val="00C550BB"/>
    <w:rsid w:val="00C70EE5"/>
    <w:rsid w:val="00C80627"/>
    <w:rsid w:val="00C9479B"/>
    <w:rsid w:val="00CB2D13"/>
    <w:rsid w:val="00CC615C"/>
    <w:rsid w:val="00D0377E"/>
    <w:rsid w:val="00D075A9"/>
    <w:rsid w:val="00D15FA1"/>
    <w:rsid w:val="00D227D8"/>
    <w:rsid w:val="00D27B93"/>
    <w:rsid w:val="00D31491"/>
    <w:rsid w:val="00D47D66"/>
    <w:rsid w:val="00D52223"/>
    <w:rsid w:val="00D53BD5"/>
    <w:rsid w:val="00D567FF"/>
    <w:rsid w:val="00D86BB2"/>
    <w:rsid w:val="00D8724B"/>
    <w:rsid w:val="00DA270C"/>
    <w:rsid w:val="00DB19D9"/>
    <w:rsid w:val="00DF5359"/>
    <w:rsid w:val="00DF7E13"/>
    <w:rsid w:val="00E0186A"/>
    <w:rsid w:val="00E03749"/>
    <w:rsid w:val="00E30C2B"/>
    <w:rsid w:val="00E30FAB"/>
    <w:rsid w:val="00E40B25"/>
    <w:rsid w:val="00E751C6"/>
    <w:rsid w:val="00E775C4"/>
    <w:rsid w:val="00EA028F"/>
    <w:rsid w:val="00EC4882"/>
    <w:rsid w:val="00ED5D7F"/>
    <w:rsid w:val="00EE25F8"/>
    <w:rsid w:val="00EE65AC"/>
    <w:rsid w:val="00F0723E"/>
    <w:rsid w:val="00F07B37"/>
    <w:rsid w:val="00F170CB"/>
    <w:rsid w:val="00F2456E"/>
    <w:rsid w:val="00F26C4E"/>
    <w:rsid w:val="00F32D81"/>
    <w:rsid w:val="00F35F40"/>
    <w:rsid w:val="00F45BF5"/>
    <w:rsid w:val="00F70533"/>
    <w:rsid w:val="00F745F2"/>
    <w:rsid w:val="00F80157"/>
    <w:rsid w:val="00FE20CB"/>
    <w:rsid w:val="00FE6C42"/>
    <w:rsid w:val="00FF1A73"/>
    <w:rsid w:val="00FF2635"/>
    <w:rsid w:val="00FF6F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5878A"/>
  <w15:docId w15:val="{AC70DDA8-6A02-48A6-86EB-7E6B34FA3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D5D7F"/>
    <w:pPr>
      <w:spacing w:after="200" w:line="276" w:lineRule="auto"/>
    </w:pPr>
    <w:rPr>
      <w:rFonts w:ascii="Calibri" w:eastAsia="Calibri" w:hAnsi="Calibri" w:cs="Times New Roman"/>
    </w:rPr>
  </w:style>
  <w:style w:type="paragraph" w:styleId="Nadpis1">
    <w:name w:val="heading 1"/>
    <w:basedOn w:val="Normln"/>
    <w:next w:val="Normln"/>
    <w:link w:val="Nadpis1Char"/>
    <w:qFormat/>
    <w:rsid w:val="00ED5D7F"/>
    <w:pPr>
      <w:keepNext/>
      <w:spacing w:after="0" w:line="240" w:lineRule="auto"/>
      <w:outlineLvl w:val="0"/>
    </w:pPr>
    <w:rPr>
      <w:rFonts w:ascii="Times New Roman" w:eastAsia="Times New Roman" w:hAnsi="Times New Roman"/>
      <w:b/>
      <w:bCs/>
      <w:sz w:val="36"/>
      <w:szCs w:val="20"/>
      <w:lang w:eastAsia="cs-CZ"/>
    </w:rPr>
  </w:style>
  <w:style w:type="paragraph" w:styleId="Nadpis2">
    <w:name w:val="heading 2"/>
    <w:basedOn w:val="Normln"/>
    <w:next w:val="Normln"/>
    <w:link w:val="Nadpis2Char"/>
    <w:qFormat/>
    <w:rsid w:val="00ED5D7F"/>
    <w:pPr>
      <w:keepNext/>
      <w:spacing w:after="0" w:line="240" w:lineRule="auto"/>
      <w:outlineLvl w:val="1"/>
    </w:pPr>
    <w:rPr>
      <w:rFonts w:ascii="Times New Roman" w:eastAsia="Times New Roman" w:hAnsi="Times New Roman"/>
      <w:b/>
      <w:bCs/>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D5D7F"/>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D5D7F"/>
  </w:style>
  <w:style w:type="paragraph" w:styleId="Zpat">
    <w:name w:val="footer"/>
    <w:basedOn w:val="Normln"/>
    <w:link w:val="ZpatChar"/>
    <w:uiPriority w:val="99"/>
    <w:unhideWhenUsed/>
    <w:rsid w:val="00ED5D7F"/>
    <w:pPr>
      <w:tabs>
        <w:tab w:val="center" w:pos="4536"/>
        <w:tab w:val="right" w:pos="9072"/>
      </w:tabs>
      <w:spacing w:after="0" w:line="240" w:lineRule="auto"/>
    </w:pPr>
  </w:style>
  <w:style w:type="character" w:customStyle="1" w:styleId="ZpatChar">
    <w:name w:val="Zápatí Char"/>
    <w:basedOn w:val="Standardnpsmoodstavce"/>
    <w:link w:val="Zpat"/>
    <w:uiPriority w:val="99"/>
    <w:rsid w:val="00ED5D7F"/>
  </w:style>
  <w:style w:type="character" w:customStyle="1" w:styleId="Nadpis1Char">
    <w:name w:val="Nadpis 1 Char"/>
    <w:basedOn w:val="Standardnpsmoodstavce"/>
    <w:link w:val="Nadpis1"/>
    <w:rsid w:val="00ED5D7F"/>
    <w:rPr>
      <w:rFonts w:ascii="Times New Roman" w:eastAsia="Times New Roman" w:hAnsi="Times New Roman" w:cs="Times New Roman"/>
      <w:b/>
      <w:bCs/>
      <w:sz w:val="36"/>
      <w:szCs w:val="20"/>
      <w:lang w:eastAsia="cs-CZ"/>
    </w:rPr>
  </w:style>
  <w:style w:type="character" w:customStyle="1" w:styleId="Nadpis2Char">
    <w:name w:val="Nadpis 2 Char"/>
    <w:basedOn w:val="Standardnpsmoodstavce"/>
    <w:link w:val="Nadpis2"/>
    <w:rsid w:val="00ED5D7F"/>
    <w:rPr>
      <w:rFonts w:ascii="Times New Roman" w:eastAsia="Times New Roman" w:hAnsi="Times New Roman" w:cs="Times New Roman"/>
      <w:b/>
      <w:bCs/>
      <w:sz w:val="20"/>
      <w:szCs w:val="20"/>
      <w:lang w:eastAsia="cs-CZ"/>
    </w:rPr>
  </w:style>
  <w:style w:type="character" w:customStyle="1" w:styleId="platne1">
    <w:name w:val="platne1"/>
    <w:rsid w:val="00ED5D7F"/>
  </w:style>
  <w:style w:type="paragraph" w:styleId="Zkladntextodsazen">
    <w:name w:val="Body Text Indent"/>
    <w:basedOn w:val="Normln"/>
    <w:link w:val="ZkladntextodsazenChar"/>
    <w:rsid w:val="00ED5D7F"/>
    <w:pPr>
      <w:spacing w:after="0" w:line="240" w:lineRule="auto"/>
      <w:ind w:left="705" w:hanging="705"/>
      <w:jc w:val="both"/>
    </w:pPr>
    <w:rPr>
      <w:rFonts w:ascii="Arial" w:eastAsia="Times New Roman" w:hAnsi="Arial"/>
      <w:sz w:val="20"/>
      <w:szCs w:val="24"/>
      <w:lang w:eastAsia="cs-CZ"/>
    </w:rPr>
  </w:style>
  <w:style w:type="character" w:customStyle="1" w:styleId="ZkladntextodsazenChar">
    <w:name w:val="Základní text odsazený Char"/>
    <w:basedOn w:val="Standardnpsmoodstavce"/>
    <w:link w:val="Zkladntextodsazen"/>
    <w:rsid w:val="00ED5D7F"/>
    <w:rPr>
      <w:rFonts w:ascii="Arial" w:eastAsia="Times New Roman" w:hAnsi="Arial" w:cs="Times New Roman"/>
      <w:sz w:val="20"/>
      <w:szCs w:val="24"/>
      <w:lang w:eastAsia="cs-CZ"/>
    </w:rPr>
  </w:style>
  <w:style w:type="paragraph" w:styleId="Zkladntextodsazen2">
    <w:name w:val="Body Text Indent 2"/>
    <w:basedOn w:val="Normln"/>
    <w:link w:val="Zkladntextodsazen2Char"/>
    <w:rsid w:val="00ED5D7F"/>
    <w:pPr>
      <w:spacing w:beforeLines="50" w:before="120" w:afterLines="50" w:after="120" w:line="240" w:lineRule="auto"/>
      <w:ind w:left="706" w:hanging="706"/>
      <w:jc w:val="both"/>
    </w:pPr>
    <w:rPr>
      <w:rFonts w:ascii="Arial" w:eastAsia="Times New Roman" w:hAnsi="Arial"/>
      <w:sz w:val="20"/>
      <w:szCs w:val="24"/>
      <w:lang w:eastAsia="cs-CZ"/>
    </w:rPr>
  </w:style>
  <w:style w:type="character" w:customStyle="1" w:styleId="Zkladntextodsazen2Char">
    <w:name w:val="Základní text odsazený 2 Char"/>
    <w:basedOn w:val="Standardnpsmoodstavce"/>
    <w:link w:val="Zkladntextodsazen2"/>
    <w:rsid w:val="00ED5D7F"/>
    <w:rPr>
      <w:rFonts w:ascii="Arial" w:eastAsia="Times New Roman" w:hAnsi="Arial" w:cs="Times New Roman"/>
      <w:sz w:val="20"/>
      <w:szCs w:val="24"/>
      <w:lang w:eastAsia="cs-CZ"/>
    </w:rPr>
  </w:style>
  <w:style w:type="paragraph" w:customStyle="1" w:styleId="Textvbloku1">
    <w:name w:val="Text v bloku1"/>
    <w:basedOn w:val="Normln"/>
    <w:rsid w:val="00ED5D7F"/>
    <w:pPr>
      <w:overflowPunct w:val="0"/>
      <w:autoSpaceDE w:val="0"/>
      <w:autoSpaceDN w:val="0"/>
      <w:adjustRightInd w:val="0"/>
      <w:spacing w:after="0" w:line="240" w:lineRule="auto"/>
      <w:ind w:left="426" w:right="426" w:hanging="426"/>
      <w:jc w:val="both"/>
    </w:pPr>
    <w:rPr>
      <w:rFonts w:ascii="Arial" w:eastAsia="Times New Roman" w:hAnsi="Arial"/>
      <w:sz w:val="20"/>
      <w:szCs w:val="20"/>
      <w:lang w:eastAsia="cs-CZ"/>
    </w:rPr>
  </w:style>
  <w:style w:type="paragraph" w:styleId="Zkladntextodsazen3">
    <w:name w:val="Body Text Indent 3"/>
    <w:basedOn w:val="Normln"/>
    <w:link w:val="Zkladntextodsazen3Char"/>
    <w:rsid w:val="00ED5D7F"/>
    <w:pPr>
      <w:spacing w:after="120" w:line="240" w:lineRule="auto"/>
      <w:ind w:left="283"/>
    </w:pPr>
    <w:rPr>
      <w:rFonts w:ascii="Times New Roman" w:eastAsia="Times New Roman" w:hAnsi="Times New Roman"/>
      <w:sz w:val="16"/>
      <w:szCs w:val="16"/>
      <w:lang w:eastAsia="cs-CZ"/>
    </w:rPr>
  </w:style>
  <w:style w:type="character" w:customStyle="1" w:styleId="Zkladntextodsazen3Char">
    <w:name w:val="Základní text odsazený 3 Char"/>
    <w:basedOn w:val="Standardnpsmoodstavce"/>
    <w:link w:val="Zkladntextodsazen3"/>
    <w:rsid w:val="00ED5D7F"/>
    <w:rPr>
      <w:rFonts w:ascii="Times New Roman" w:eastAsia="Times New Roman" w:hAnsi="Times New Roman" w:cs="Times New Roman"/>
      <w:sz w:val="16"/>
      <w:szCs w:val="16"/>
      <w:lang w:eastAsia="cs-CZ"/>
    </w:rPr>
  </w:style>
  <w:style w:type="paragraph" w:styleId="Textbubliny">
    <w:name w:val="Balloon Text"/>
    <w:basedOn w:val="Normln"/>
    <w:link w:val="TextbublinyChar"/>
    <w:uiPriority w:val="99"/>
    <w:semiHidden/>
    <w:unhideWhenUsed/>
    <w:rsid w:val="00AB6B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6B5F"/>
    <w:rPr>
      <w:rFonts w:ascii="Segoe UI" w:eastAsia="Calibri" w:hAnsi="Segoe UI" w:cs="Segoe UI"/>
      <w:sz w:val="18"/>
      <w:szCs w:val="18"/>
    </w:rPr>
  </w:style>
  <w:style w:type="paragraph" w:styleId="Odstavecseseznamem">
    <w:name w:val="List Paragraph"/>
    <w:basedOn w:val="Normln"/>
    <w:link w:val="OdstavecseseznamemChar"/>
    <w:uiPriority w:val="34"/>
    <w:qFormat/>
    <w:rsid w:val="0059342F"/>
    <w:pPr>
      <w:ind w:left="720"/>
      <w:contextualSpacing/>
    </w:pPr>
  </w:style>
  <w:style w:type="paragraph" w:styleId="Textkomente">
    <w:name w:val="annotation text"/>
    <w:basedOn w:val="Normln"/>
    <w:link w:val="TextkomenteChar"/>
    <w:uiPriority w:val="99"/>
    <w:semiHidden/>
    <w:unhideWhenUsed/>
    <w:rsid w:val="00004A5E"/>
    <w:pPr>
      <w:spacing w:after="160" w:line="240" w:lineRule="auto"/>
    </w:pPr>
    <w:rPr>
      <w:rFonts w:ascii="Garamond" w:eastAsiaTheme="minorHAnsi" w:hAnsi="Garamond" w:cstheme="minorBidi"/>
      <w:sz w:val="20"/>
      <w:szCs w:val="20"/>
    </w:rPr>
  </w:style>
  <w:style w:type="character" w:customStyle="1" w:styleId="TextkomenteChar">
    <w:name w:val="Text komentáře Char"/>
    <w:basedOn w:val="Standardnpsmoodstavce"/>
    <w:link w:val="Textkomente"/>
    <w:uiPriority w:val="99"/>
    <w:semiHidden/>
    <w:rsid w:val="00004A5E"/>
    <w:rPr>
      <w:rFonts w:ascii="Garamond" w:hAnsi="Garamond"/>
      <w:sz w:val="20"/>
      <w:szCs w:val="20"/>
    </w:rPr>
  </w:style>
  <w:style w:type="paragraph" w:customStyle="1" w:styleId="Odstavecseseznamem1">
    <w:name w:val="Odstavec se seznamem1"/>
    <w:basedOn w:val="Normln"/>
    <w:rsid w:val="00004A5E"/>
    <w:pPr>
      <w:spacing w:after="160" w:line="259" w:lineRule="auto"/>
      <w:ind w:left="720"/>
    </w:pPr>
    <w:rPr>
      <w:rFonts w:eastAsia="Times New Roman"/>
      <w:noProof/>
    </w:rPr>
  </w:style>
  <w:style w:type="paragraph" w:styleId="Normlnweb">
    <w:name w:val="Normal (Web)"/>
    <w:basedOn w:val="Normln"/>
    <w:uiPriority w:val="99"/>
    <w:semiHidden/>
    <w:unhideWhenUsed/>
    <w:rsid w:val="00004A5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unhideWhenUsed/>
    <w:rsid w:val="00004A5E"/>
    <w:rPr>
      <w:color w:val="0563C1" w:themeColor="hyperlink"/>
      <w:u w:val="single"/>
    </w:rPr>
  </w:style>
  <w:style w:type="character" w:customStyle="1" w:styleId="OdstavecseseznamemChar">
    <w:name w:val="Odstavec se seznamem Char"/>
    <w:basedOn w:val="Standardnpsmoodstavce"/>
    <w:link w:val="Odstavecseseznamem"/>
    <w:uiPriority w:val="34"/>
    <w:rsid w:val="00004A5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hlcon.c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pohlcon.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hlcon.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hlcon.cz" TargetMode="External"/><Relationship Id="rId4" Type="http://schemas.openxmlformats.org/officeDocument/2006/relationships/settings" Target="settings.xml"/><Relationship Id="rId9" Type="http://schemas.openxmlformats.org/officeDocument/2006/relationships/hyperlink" Target="http://www.pohlcon.cz"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3B4B3B-9C7C-45F4-A982-A688D15B4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1588</Words>
  <Characters>9371</Characters>
  <Application>Microsoft Office Word</Application>
  <DocSecurity>0</DocSecurity>
  <Lines>78</Lines>
  <Paragraphs>21</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10938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Bulanová</dc:creator>
  <cp:lastModifiedBy>Ondřej Škrland</cp:lastModifiedBy>
  <cp:revision>2</cp:revision>
  <cp:lastPrinted>2023-04-17T12:04:00Z</cp:lastPrinted>
  <dcterms:created xsi:type="dcterms:W3CDTF">2023-04-25T08:31:00Z</dcterms:created>
  <dcterms:modified xsi:type="dcterms:W3CDTF">2023-04-25T08:31:00Z</dcterms:modified>
</cp:coreProperties>
</file>